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360" w:lineRule="auto"/>
        <w:jc w:val="center"/>
        <w:textAlignment w:val="center"/>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马塘中学2021-2022学年度第二学期第一次学情调研</w:t>
      </w:r>
    </w:p>
    <w:p>
      <w:pPr>
        <w:adjustRightInd w:val="0"/>
        <w:spacing w:line="360" w:lineRule="auto"/>
        <w:jc w:val="center"/>
        <w:textAlignment w:val="center"/>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高一历史</w:t>
      </w:r>
    </w:p>
    <w:p>
      <w:pPr>
        <w:adjustRightInd w:val="0"/>
        <w:spacing w:line="360" w:lineRule="auto"/>
        <w:jc w:val="center"/>
        <w:textAlignment w:val="center"/>
        <w:rPr>
          <w:rFonts w:ascii="Times New Roman" w:hAnsi="Times New Roman" w:eastAsia="楷体"/>
          <w:kern w:val="0"/>
          <w:sz w:val="24"/>
          <w:szCs w:val="24"/>
        </w:rPr>
      </w:pPr>
      <w:r>
        <w:rPr>
          <w:rFonts w:hint="eastAsia" w:ascii="宋体" w:hAnsi="宋体" w:eastAsia="宋体" w:cs="宋体"/>
          <w:b/>
          <w:bCs/>
          <w:kern w:val="0"/>
          <w:sz w:val="24"/>
          <w:szCs w:val="24"/>
          <w:lang w:val="en-US" w:eastAsia="zh-CN"/>
        </w:rPr>
        <w:t>命题人：徐文彬  审题人：郭小明  审核人：韦夕</w:t>
      </w:r>
    </w:p>
    <w:p>
      <w:pPr>
        <w:widowControl/>
        <w:spacing w:line="240" w:lineRule="auto"/>
        <w:jc w:val="left"/>
        <w:textAlignment w:val="center"/>
        <w:rPr>
          <w:rFonts w:ascii="Times New Roman" w:hAnsi="Times New Roman"/>
          <w:kern w:val="0"/>
          <w:sz w:val="44"/>
          <w:szCs w:val="48"/>
        </w:rPr>
      </w:pPr>
      <w:r>
        <w:rPr>
          <w:b/>
          <w:color w:val="000000"/>
          <w:kern w:val="0"/>
        </w:rPr>
        <mc:AlternateContent>
          <mc:Choice Requires="wps">
            <w:drawing>
              <wp:anchor distT="0" distB="0" distL="114300" distR="114300" simplePos="0" relativeHeight="251663360" behindDoc="0" locked="0" layoutInCell="1" allowOverlap="1">
                <wp:simplePos x="0" y="0"/>
                <wp:positionH relativeFrom="column">
                  <wp:posOffset>55245</wp:posOffset>
                </wp:positionH>
                <wp:positionV relativeFrom="paragraph">
                  <wp:posOffset>109220</wp:posOffset>
                </wp:positionV>
                <wp:extent cx="5257800" cy="1971040"/>
                <wp:effectExtent l="4445" t="4445" r="5715" b="10795"/>
                <wp:wrapNone/>
                <wp:docPr id="8" name="Text Box 181"/>
                <wp:cNvGraphicFramePr/>
                <a:graphic xmlns:a="http://schemas.openxmlformats.org/drawingml/2006/main">
                  <a:graphicData uri="http://schemas.microsoft.com/office/word/2010/wordprocessingShape">
                    <wps:wsp>
                      <wps:cNvSpPr txBox="1"/>
                      <wps:spPr>
                        <a:xfrm>
                          <a:off x="0" y="0"/>
                          <a:ext cx="5257800" cy="197104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3188" w:firstLineChars="1323"/>
                              <w:jc w:val="left"/>
                              <w:rPr>
                                <w:rFonts w:ascii="黑体" w:eastAsia="黑体"/>
                                <w:b/>
                                <w:sz w:val="24"/>
                              </w:rPr>
                            </w:pPr>
                            <w:r>
                              <w:rPr>
                                <w:rFonts w:hint="eastAsia" w:ascii="黑体" w:eastAsia="黑体"/>
                                <w:b/>
                                <w:sz w:val="24"/>
                              </w:rPr>
                              <w:t>注  意  事  项</w:t>
                            </w:r>
                          </w:p>
                          <w:p>
                            <w:pPr>
                              <w:jc w:val="left"/>
                              <w:rPr>
                                <w:b/>
                                <w:szCs w:val="21"/>
                              </w:rPr>
                            </w:pPr>
                            <w:r>
                              <w:rPr>
                                <w:rFonts w:hint="eastAsia"/>
                                <w:b/>
                                <w:szCs w:val="21"/>
                              </w:rPr>
                              <w:t>考生在答题前请认真阅读本注意事项及各题答题要求</w:t>
                            </w:r>
                          </w:p>
                          <w:p>
                            <w:pPr>
                              <w:ind w:left="308" w:hanging="308" w:hangingChars="146"/>
                              <w:jc w:val="left"/>
                              <w:rPr>
                                <w:rFonts w:ascii="楷体_GB2312" w:hAnsi="楷体" w:eastAsia="楷体_GB2312"/>
                                <w:szCs w:val="21"/>
                              </w:rPr>
                            </w:pPr>
                            <w:r>
                              <w:rPr>
                                <w:rFonts w:hint="eastAsia" w:ascii="楷体_GB2312" w:hAnsi="楷体" w:eastAsia="楷体_GB2312"/>
                                <w:b/>
                                <w:szCs w:val="21"/>
                              </w:rPr>
                              <w:t>1.</w:t>
                            </w:r>
                            <w:r>
                              <w:rPr>
                                <w:rFonts w:hint="eastAsia" w:ascii="楷体_GB2312" w:hAnsi="楷体" w:eastAsia="楷体_GB2312"/>
                                <w:szCs w:val="21"/>
                              </w:rPr>
                              <w:t>本试卷包含客观题部分（其中第1题～第</w:t>
                            </w:r>
                            <w:r>
                              <w:rPr>
                                <w:rFonts w:hint="eastAsia" w:ascii="楷体_GB2312" w:hAnsi="楷体" w:eastAsia="楷体_GB2312"/>
                                <w:szCs w:val="21"/>
                                <w:lang w:val="en-US" w:eastAsia="zh-CN"/>
                              </w:rPr>
                              <w:t>16</w:t>
                            </w:r>
                            <w:r>
                              <w:rPr>
                                <w:rFonts w:hint="eastAsia" w:ascii="楷体_GB2312" w:hAnsi="楷体" w:eastAsia="楷体_GB2312"/>
                                <w:szCs w:val="21"/>
                              </w:rPr>
                              <w:t>题为单项选择题，共</w:t>
                            </w:r>
                            <w:r>
                              <w:rPr>
                                <w:rFonts w:hint="eastAsia" w:ascii="楷体_GB2312" w:hAnsi="楷体" w:eastAsia="楷体_GB2312"/>
                                <w:szCs w:val="21"/>
                                <w:lang w:val="en-US" w:eastAsia="zh-CN"/>
                              </w:rPr>
                              <w:t>48</w:t>
                            </w:r>
                            <w:r>
                              <w:rPr>
                                <w:rFonts w:hint="eastAsia" w:ascii="楷体_GB2312" w:hAnsi="楷体" w:eastAsia="楷体_GB2312"/>
                                <w:szCs w:val="21"/>
                              </w:rPr>
                              <w:t>分）；主观题部分（第</w:t>
                            </w:r>
                            <w:r>
                              <w:rPr>
                                <w:rFonts w:hint="eastAsia" w:ascii="楷体_GB2312" w:hAnsi="楷体" w:eastAsia="楷体_GB2312"/>
                                <w:szCs w:val="21"/>
                                <w:lang w:val="en-US" w:eastAsia="zh-CN"/>
                              </w:rPr>
                              <w:t>17</w:t>
                            </w:r>
                            <w:r>
                              <w:rPr>
                                <w:rFonts w:hint="eastAsia" w:ascii="楷体_GB2312" w:hAnsi="楷体" w:eastAsia="楷体_GB2312"/>
                                <w:szCs w:val="21"/>
                              </w:rPr>
                              <w:t>题～第</w:t>
                            </w:r>
                            <w:r>
                              <w:rPr>
                                <w:rFonts w:hint="eastAsia" w:ascii="楷体_GB2312" w:hAnsi="楷体" w:eastAsia="楷体_GB2312"/>
                                <w:szCs w:val="21"/>
                                <w:lang w:val="en-US" w:eastAsia="zh-CN"/>
                              </w:rPr>
                              <w:t>20</w:t>
                            </w:r>
                            <w:r>
                              <w:rPr>
                                <w:rFonts w:hint="eastAsia" w:ascii="楷体_GB2312" w:hAnsi="楷体" w:eastAsia="楷体_GB2312"/>
                                <w:szCs w:val="21"/>
                              </w:rPr>
                              <w:t>题，共</w:t>
                            </w:r>
                            <w:r>
                              <w:rPr>
                                <w:rFonts w:hint="eastAsia" w:ascii="楷体_GB2312" w:hAnsi="楷体" w:eastAsia="楷体_GB2312"/>
                                <w:szCs w:val="21"/>
                                <w:lang w:val="en-US" w:eastAsia="zh-CN"/>
                              </w:rPr>
                              <w:t>4</w:t>
                            </w:r>
                            <w:r>
                              <w:rPr>
                                <w:rFonts w:hint="eastAsia" w:ascii="楷体_GB2312" w:hAnsi="楷体" w:eastAsia="楷体_GB2312"/>
                                <w:szCs w:val="21"/>
                              </w:rPr>
                              <w:t>题</w:t>
                            </w:r>
                            <w:r>
                              <w:rPr>
                                <w:rFonts w:hint="eastAsia" w:ascii="楷体_GB2312" w:hAnsi="楷体" w:eastAsia="楷体_GB2312"/>
                                <w:szCs w:val="21"/>
                                <w:lang w:val="en-US" w:eastAsia="zh-CN"/>
                              </w:rPr>
                              <w:t>52</w:t>
                            </w:r>
                            <w:r>
                              <w:rPr>
                                <w:rFonts w:hint="eastAsia" w:ascii="楷体_GB2312" w:hAnsi="楷体" w:eastAsia="楷体_GB2312"/>
                                <w:szCs w:val="21"/>
                              </w:rPr>
                              <w:t>分）共两部分。本次考试时间为75分钟</w:t>
                            </w:r>
                            <w:r>
                              <w:rPr>
                                <w:rFonts w:hint="eastAsia" w:ascii="楷体_GB2312" w:hAnsi="楷体" w:eastAsia="楷体_GB2312"/>
                                <w:szCs w:val="21"/>
                                <w:lang w:eastAsia="zh-CN"/>
                              </w:rPr>
                              <w:t>，</w:t>
                            </w:r>
                            <w:r>
                              <w:rPr>
                                <w:rFonts w:hint="eastAsia" w:ascii="楷体_GB2312" w:hAnsi="楷体" w:eastAsia="楷体_GB2312"/>
                                <w:szCs w:val="21"/>
                                <w:lang w:val="en-US" w:eastAsia="zh-CN"/>
                              </w:rPr>
                              <w:t>满分100分</w:t>
                            </w:r>
                            <w:r>
                              <w:rPr>
                                <w:rFonts w:hint="eastAsia" w:ascii="楷体_GB2312" w:hAnsi="楷体" w:eastAsia="楷体_GB2312"/>
                                <w:szCs w:val="21"/>
                              </w:rPr>
                              <w:t>。</w:t>
                            </w:r>
                          </w:p>
                          <w:p>
                            <w:pPr>
                              <w:ind w:left="207" w:hanging="207" w:hangingChars="98"/>
                              <w:jc w:val="left"/>
                              <w:rPr>
                                <w:rFonts w:ascii="楷体_GB2312" w:hAnsi="楷体" w:eastAsia="楷体_GB2312"/>
                                <w:szCs w:val="21"/>
                              </w:rPr>
                            </w:pPr>
                            <w:r>
                              <w:rPr>
                                <w:rFonts w:hint="eastAsia" w:ascii="楷体_GB2312" w:hAnsi="楷体" w:eastAsia="楷体_GB2312"/>
                                <w:b/>
                                <w:szCs w:val="21"/>
                              </w:rPr>
                              <w:t>2.</w:t>
                            </w:r>
                            <w:r>
                              <w:rPr>
                                <w:rFonts w:hint="eastAsia" w:ascii="楷体_GB2312" w:hAnsi="楷体" w:eastAsia="楷体_GB2312"/>
                                <w:szCs w:val="21"/>
                              </w:rPr>
                              <w:t>答题前，请务必将自己的姓名、准考证号填写在答题纸上。</w:t>
                            </w:r>
                          </w:p>
                          <w:p>
                            <w:pPr>
                              <w:ind w:left="417" w:hanging="417" w:hangingChars="198"/>
                              <w:jc w:val="left"/>
                              <w:rPr>
                                <w:rFonts w:ascii="楷体_GB2312" w:hAnsi="楷体" w:eastAsia="楷体_GB2312"/>
                                <w:szCs w:val="21"/>
                              </w:rPr>
                            </w:pPr>
                            <w:r>
                              <w:rPr>
                                <w:rFonts w:hint="eastAsia" w:ascii="楷体_GB2312" w:hAnsi="楷体" w:eastAsia="楷体_GB2312"/>
                                <w:b/>
                                <w:szCs w:val="21"/>
                              </w:rPr>
                              <w:t>3.</w:t>
                            </w:r>
                            <w:r>
                              <w:rPr>
                                <w:rFonts w:hint="eastAsia" w:ascii="楷体_GB2312" w:hAnsi="楷体" w:eastAsia="楷体_GB2312"/>
                                <w:szCs w:val="21"/>
                              </w:rPr>
                              <w:t>答客观题部分必须用2B铅笔把答题卡上对应题目的答案标号涂黑。如需改动，请用</w:t>
                            </w:r>
                          </w:p>
                          <w:p>
                            <w:pPr>
                              <w:ind w:left="413" w:leftChars="100" w:hanging="203" w:hangingChars="97"/>
                              <w:jc w:val="left"/>
                              <w:rPr>
                                <w:rFonts w:ascii="楷体_GB2312" w:hAnsi="楷体" w:eastAsia="楷体_GB2312"/>
                                <w:szCs w:val="21"/>
                              </w:rPr>
                            </w:pPr>
                            <w:r>
                              <w:rPr>
                                <w:rFonts w:hint="eastAsia" w:ascii="楷体_GB2312" w:hAnsi="楷体" w:eastAsia="楷体_GB2312"/>
                                <w:szCs w:val="21"/>
                              </w:rPr>
                              <w:t>橡皮擦干净后，再选涂其它答案。答主观题必须用书写黑色字迹的0.5毫米签字笔写</w:t>
                            </w:r>
                          </w:p>
                          <w:p>
                            <w:pPr>
                              <w:ind w:left="413" w:leftChars="100" w:hanging="203" w:hangingChars="97"/>
                              <w:jc w:val="left"/>
                              <w:rPr>
                                <w:rFonts w:hint="eastAsia" w:ascii="楷体_GB2312" w:hAnsi="楷体" w:eastAsia="楷体_GB2312"/>
                                <w:sz w:val="24"/>
                              </w:rPr>
                            </w:pPr>
                            <w:r>
                              <w:rPr>
                                <w:rFonts w:hint="eastAsia" w:ascii="楷体_GB2312" w:hAnsi="楷体" w:eastAsia="楷体_GB2312"/>
                                <w:szCs w:val="21"/>
                              </w:rPr>
                              <w:t>在答题纸上的指定位置</w:t>
                            </w:r>
                            <w:r>
                              <w:rPr>
                                <w:rFonts w:hint="eastAsia" w:ascii="楷体_GB2312" w:hAnsi="楷体" w:eastAsia="楷体_GB2312"/>
                                <w:sz w:val="24"/>
                              </w:rPr>
                              <w:t>。</w:t>
                            </w:r>
                          </w:p>
                        </w:txbxContent>
                      </wps:txbx>
                      <wps:bodyPr upright="1"/>
                    </wps:wsp>
                  </a:graphicData>
                </a:graphic>
              </wp:anchor>
            </w:drawing>
          </mc:Choice>
          <mc:Fallback>
            <w:pict>
              <v:shape id="Text Box 181" o:spid="_x0000_s1026" o:spt="202" type="#_x0000_t202" style="position:absolute;left:0pt;margin-left:4.35pt;margin-top:8.6pt;height:155.2pt;width:414pt;z-index:251663360;mso-width-relative:page;mso-height-relative:page;" fillcolor="#FFFFFF" filled="t" stroked="t" coordsize="21600,21600" o:gfxdata="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7dH9NNcAAAAI&#10;AQAADwAAAAAAAAABACAAAAAiAAAAZHJzL2Rvd25yZXYueG1sUEsBAhQAFAAAAAgAh07iQODVFYPk&#10;AQAA6gMAAA4AAAAAAAAAAQAgAAAAJgEAAGRycy9lMm9Eb2MueG1sUEsFBgAAAAAGAAYAWQEAAHwF&#10;AAAAAA==&#10;">
                <v:fill on="t" focussize="0,0"/>
                <v:stroke color="#000000" joinstyle="miter"/>
                <v:imagedata o:title=""/>
                <o:lock v:ext="edit" aspectratio="f"/>
                <v:textbox>
                  <w:txbxContent>
                    <w:p>
                      <w:pPr>
                        <w:ind w:firstLine="3188" w:firstLineChars="1323"/>
                        <w:jc w:val="left"/>
                        <w:rPr>
                          <w:rFonts w:ascii="黑体" w:eastAsia="黑体"/>
                          <w:b/>
                          <w:sz w:val="24"/>
                        </w:rPr>
                      </w:pPr>
                      <w:r>
                        <w:rPr>
                          <w:rFonts w:hint="eastAsia" w:ascii="黑体" w:eastAsia="黑体"/>
                          <w:b/>
                          <w:sz w:val="24"/>
                        </w:rPr>
                        <w:t>注  意  事  项</w:t>
                      </w:r>
                    </w:p>
                    <w:p>
                      <w:pPr>
                        <w:jc w:val="left"/>
                        <w:rPr>
                          <w:b/>
                          <w:szCs w:val="21"/>
                        </w:rPr>
                      </w:pPr>
                      <w:r>
                        <w:rPr>
                          <w:rFonts w:hint="eastAsia"/>
                          <w:b/>
                          <w:szCs w:val="21"/>
                        </w:rPr>
                        <w:t>考生在答题前请认真阅读本注意事项及各题答题要求</w:t>
                      </w:r>
                    </w:p>
                    <w:p>
                      <w:pPr>
                        <w:ind w:left="308" w:hanging="308" w:hangingChars="146"/>
                        <w:jc w:val="left"/>
                        <w:rPr>
                          <w:rFonts w:ascii="楷体_GB2312" w:hAnsi="楷体" w:eastAsia="楷体_GB2312"/>
                          <w:szCs w:val="21"/>
                        </w:rPr>
                      </w:pPr>
                      <w:r>
                        <w:rPr>
                          <w:rFonts w:hint="eastAsia" w:ascii="楷体_GB2312" w:hAnsi="楷体" w:eastAsia="楷体_GB2312"/>
                          <w:b/>
                          <w:szCs w:val="21"/>
                        </w:rPr>
                        <w:t>1.</w:t>
                      </w:r>
                      <w:r>
                        <w:rPr>
                          <w:rFonts w:hint="eastAsia" w:ascii="楷体_GB2312" w:hAnsi="楷体" w:eastAsia="楷体_GB2312"/>
                          <w:szCs w:val="21"/>
                        </w:rPr>
                        <w:t>本试卷包含客观题部分（其中第1题～第</w:t>
                      </w:r>
                      <w:r>
                        <w:rPr>
                          <w:rFonts w:hint="eastAsia" w:ascii="楷体_GB2312" w:hAnsi="楷体" w:eastAsia="楷体_GB2312"/>
                          <w:szCs w:val="21"/>
                          <w:lang w:val="en-US" w:eastAsia="zh-CN"/>
                        </w:rPr>
                        <w:t>16</w:t>
                      </w:r>
                      <w:r>
                        <w:rPr>
                          <w:rFonts w:hint="eastAsia" w:ascii="楷体_GB2312" w:hAnsi="楷体" w:eastAsia="楷体_GB2312"/>
                          <w:szCs w:val="21"/>
                        </w:rPr>
                        <w:t>题为单项选择题，共</w:t>
                      </w:r>
                      <w:r>
                        <w:rPr>
                          <w:rFonts w:hint="eastAsia" w:ascii="楷体_GB2312" w:hAnsi="楷体" w:eastAsia="楷体_GB2312"/>
                          <w:szCs w:val="21"/>
                          <w:lang w:val="en-US" w:eastAsia="zh-CN"/>
                        </w:rPr>
                        <w:t>48</w:t>
                      </w:r>
                      <w:r>
                        <w:rPr>
                          <w:rFonts w:hint="eastAsia" w:ascii="楷体_GB2312" w:hAnsi="楷体" w:eastAsia="楷体_GB2312"/>
                          <w:szCs w:val="21"/>
                        </w:rPr>
                        <w:t>分）；主观题部分（第</w:t>
                      </w:r>
                      <w:r>
                        <w:rPr>
                          <w:rFonts w:hint="eastAsia" w:ascii="楷体_GB2312" w:hAnsi="楷体" w:eastAsia="楷体_GB2312"/>
                          <w:szCs w:val="21"/>
                          <w:lang w:val="en-US" w:eastAsia="zh-CN"/>
                        </w:rPr>
                        <w:t>17</w:t>
                      </w:r>
                      <w:r>
                        <w:rPr>
                          <w:rFonts w:hint="eastAsia" w:ascii="楷体_GB2312" w:hAnsi="楷体" w:eastAsia="楷体_GB2312"/>
                          <w:szCs w:val="21"/>
                        </w:rPr>
                        <w:t>题～第</w:t>
                      </w:r>
                      <w:r>
                        <w:rPr>
                          <w:rFonts w:hint="eastAsia" w:ascii="楷体_GB2312" w:hAnsi="楷体" w:eastAsia="楷体_GB2312"/>
                          <w:szCs w:val="21"/>
                          <w:lang w:val="en-US" w:eastAsia="zh-CN"/>
                        </w:rPr>
                        <w:t>20</w:t>
                      </w:r>
                      <w:r>
                        <w:rPr>
                          <w:rFonts w:hint="eastAsia" w:ascii="楷体_GB2312" w:hAnsi="楷体" w:eastAsia="楷体_GB2312"/>
                          <w:szCs w:val="21"/>
                        </w:rPr>
                        <w:t>题，共</w:t>
                      </w:r>
                      <w:r>
                        <w:rPr>
                          <w:rFonts w:hint="eastAsia" w:ascii="楷体_GB2312" w:hAnsi="楷体" w:eastAsia="楷体_GB2312"/>
                          <w:szCs w:val="21"/>
                          <w:lang w:val="en-US" w:eastAsia="zh-CN"/>
                        </w:rPr>
                        <w:t>4</w:t>
                      </w:r>
                      <w:r>
                        <w:rPr>
                          <w:rFonts w:hint="eastAsia" w:ascii="楷体_GB2312" w:hAnsi="楷体" w:eastAsia="楷体_GB2312"/>
                          <w:szCs w:val="21"/>
                        </w:rPr>
                        <w:t>题</w:t>
                      </w:r>
                      <w:r>
                        <w:rPr>
                          <w:rFonts w:hint="eastAsia" w:ascii="楷体_GB2312" w:hAnsi="楷体" w:eastAsia="楷体_GB2312"/>
                          <w:szCs w:val="21"/>
                          <w:lang w:val="en-US" w:eastAsia="zh-CN"/>
                        </w:rPr>
                        <w:t>52</w:t>
                      </w:r>
                      <w:r>
                        <w:rPr>
                          <w:rFonts w:hint="eastAsia" w:ascii="楷体_GB2312" w:hAnsi="楷体" w:eastAsia="楷体_GB2312"/>
                          <w:szCs w:val="21"/>
                        </w:rPr>
                        <w:t>分）共两部分。本次考试时间为75分钟</w:t>
                      </w:r>
                      <w:r>
                        <w:rPr>
                          <w:rFonts w:hint="eastAsia" w:ascii="楷体_GB2312" w:hAnsi="楷体" w:eastAsia="楷体_GB2312"/>
                          <w:szCs w:val="21"/>
                          <w:lang w:eastAsia="zh-CN"/>
                        </w:rPr>
                        <w:t>，</w:t>
                      </w:r>
                      <w:r>
                        <w:rPr>
                          <w:rFonts w:hint="eastAsia" w:ascii="楷体_GB2312" w:hAnsi="楷体" w:eastAsia="楷体_GB2312"/>
                          <w:szCs w:val="21"/>
                          <w:lang w:val="en-US" w:eastAsia="zh-CN"/>
                        </w:rPr>
                        <w:t>满分100分</w:t>
                      </w:r>
                      <w:r>
                        <w:rPr>
                          <w:rFonts w:hint="eastAsia" w:ascii="楷体_GB2312" w:hAnsi="楷体" w:eastAsia="楷体_GB2312"/>
                          <w:szCs w:val="21"/>
                        </w:rPr>
                        <w:t>。</w:t>
                      </w:r>
                    </w:p>
                    <w:p>
                      <w:pPr>
                        <w:ind w:left="207" w:hanging="207" w:hangingChars="98"/>
                        <w:jc w:val="left"/>
                        <w:rPr>
                          <w:rFonts w:ascii="楷体_GB2312" w:hAnsi="楷体" w:eastAsia="楷体_GB2312"/>
                          <w:szCs w:val="21"/>
                        </w:rPr>
                      </w:pPr>
                      <w:r>
                        <w:rPr>
                          <w:rFonts w:hint="eastAsia" w:ascii="楷体_GB2312" w:hAnsi="楷体" w:eastAsia="楷体_GB2312"/>
                          <w:b/>
                          <w:szCs w:val="21"/>
                        </w:rPr>
                        <w:t>2.</w:t>
                      </w:r>
                      <w:r>
                        <w:rPr>
                          <w:rFonts w:hint="eastAsia" w:ascii="楷体_GB2312" w:hAnsi="楷体" w:eastAsia="楷体_GB2312"/>
                          <w:szCs w:val="21"/>
                        </w:rPr>
                        <w:t>答题前，请务必将自己的姓名、准考证号填写在答题纸上。</w:t>
                      </w:r>
                    </w:p>
                    <w:p>
                      <w:pPr>
                        <w:ind w:left="417" w:hanging="417" w:hangingChars="198"/>
                        <w:jc w:val="left"/>
                        <w:rPr>
                          <w:rFonts w:ascii="楷体_GB2312" w:hAnsi="楷体" w:eastAsia="楷体_GB2312"/>
                          <w:szCs w:val="21"/>
                        </w:rPr>
                      </w:pPr>
                      <w:r>
                        <w:rPr>
                          <w:rFonts w:hint="eastAsia" w:ascii="楷体_GB2312" w:hAnsi="楷体" w:eastAsia="楷体_GB2312"/>
                          <w:b/>
                          <w:szCs w:val="21"/>
                        </w:rPr>
                        <w:t>3.</w:t>
                      </w:r>
                      <w:r>
                        <w:rPr>
                          <w:rFonts w:hint="eastAsia" w:ascii="楷体_GB2312" w:hAnsi="楷体" w:eastAsia="楷体_GB2312"/>
                          <w:szCs w:val="21"/>
                        </w:rPr>
                        <w:t>答客观题部分必须用2B铅笔把答题卡上对应题目的答案标号涂黑。如需改动，请用</w:t>
                      </w:r>
                    </w:p>
                    <w:p>
                      <w:pPr>
                        <w:ind w:left="413" w:leftChars="100" w:hanging="203" w:hangingChars="97"/>
                        <w:jc w:val="left"/>
                        <w:rPr>
                          <w:rFonts w:ascii="楷体_GB2312" w:hAnsi="楷体" w:eastAsia="楷体_GB2312"/>
                          <w:szCs w:val="21"/>
                        </w:rPr>
                      </w:pPr>
                      <w:r>
                        <w:rPr>
                          <w:rFonts w:hint="eastAsia" w:ascii="楷体_GB2312" w:hAnsi="楷体" w:eastAsia="楷体_GB2312"/>
                          <w:szCs w:val="21"/>
                        </w:rPr>
                        <w:t>橡皮擦干净后，再选涂其它答案。答主观题必须用书写黑色字迹的0.5毫米签字笔写</w:t>
                      </w:r>
                    </w:p>
                    <w:p>
                      <w:pPr>
                        <w:ind w:left="413" w:leftChars="100" w:hanging="203" w:hangingChars="97"/>
                        <w:jc w:val="left"/>
                        <w:rPr>
                          <w:rFonts w:hint="eastAsia" w:ascii="楷体_GB2312" w:hAnsi="楷体" w:eastAsia="楷体_GB2312"/>
                          <w:sz w:val="24"/>
                        </w:rPr>
                      </w:pPr>
                      <w:r>
                        <w:rPr>
                          <w:rFonts w:hint="eastAsia" w:ascii="楷体_GB2312" w:hAnsi="楷体" w:eastAsia="楷体_GB2312"/>
                          <w:szCs w:val="21"/>
                        </w:rPr>
                        <w:t>在答题纸上的指定位置</w:t>
                      </w:r>
                      <w:r>
                        <w:rPr>
                          <w:rFonts w:hint="eastAsia" w:ascii="楷体_GB2312" w:hAnsi="楷体" w:eastAsia="楷体_GB2312"/>
                          <w:sz w:val="24"/>
                        </w:rPr>
                        <w:t>。</w:t>
                      </w:r>
                    </w:p>
                  </w:txbxContent>
                </v:textbox>
              </v:shape>
            </w:pict>
          </mc:Fallback>
        </mc:AlternateContent>
      </w:r>
    </w:p>
    <w:p>
      <w:pPr>
        <w:widowControl/>
        <w:adjustRightInd w:val="0"/>
        <w:spacing w:line="360" w:lineRule="auto"/>
        <w:jc w:val="center"/>
        <w:rPr>
          <w:rFonts w:ascii="Times New Roman" w:hAnsi="Times New Roman"/>
          <w:kern w:val="0"/>
          <w:sz w:val="44"/>
          <w:szCs w:val="48"/>
        </w:rPr>
      </w:pPr>
    </w:p>
    <w:p>
      <w:pPr>
        <w:widowControl/>
        <w:adjustRightInd w:val="0"/>
        <w:spacing w:line="360" w:lineRule="auto"/>
        <w:jc w:val="center"/>
        <w:rPr>
          <w:rFonts w:ascii="Times New Roman" w:hAnsi="Times New Roman"/>
          <w:kern w:val="0"/>
          <w:sz w:val="44"/>
          <w:szCs w:val="48"/>
        </w:rPr>
      </w:pPr>
    </w:p>
    <w:p>
      <w:pPr>
        <w:widowControl/>
        <w:adjustRightInd w:val="0"/>
        <w:spacing w:line="360" w:lineRule="auto"/>
        <w:jc w:val="center"/>
        <w:rPr>
          <w:rFonts w:ascii="Times New Roman" w:hAnsi="Times New Roman"/>
          <w:kern w:val="0"/>
          <w:sz w:val="44"/>
          <w:szCs w:val="48"/>
        </w:rPr>
      </w:pPr>
    </w:p>
    <w:p>
      <w:pPr>
        <w:widowControl/>
        <w:adjustRightInd w:val="0"/>
        <w:spacing w:line="360" w:lineRule="auto"/>
        <w:jc w:val="center"/>
        <w:rPr>
          <w:rFonts w:ascii="Times New Roman" w:hAnsi="Times New Roman"/>
          <w:kern w:val="0"/>
          <w:sz w:val="44"/>
          <w:szCs w:val="48"/>
        </w:rPr>
      </w:pPr>
    </w:p>
    <w:p>
      <w:pPr>
        <w:widowControl/>
        <w:adjustRightInd w:val="0"/>
        <w:spacing w:line="360" w:lineRule="auto"/>
        <w:jc w:val="center"/>
        <w:rPr>
          <w:rFonts w:ascii="Times New Roman" w:hAnsi="Times New Roman"/>
          <w:kern w:val="0"/>
          <w:sz w:val="44"/>
          <w:szCs w:val="48"/>
        </w:rPr>
      </w:pPr>
    </w:p>
    <w:p>
      <w:pPr>
        <w:widowControl/>
        <w:adjustRightInd w:val="0"/>
        <w:spacing w:line="360" w:lineRule="auto"/>
        <w:jc w:val="center"/>
        <w:rPr>
          <w:rFonts w:ascii="Times New Roman" w:hAnsi="Times New Roman"/>
          <w:kern w:val="0"/>
          <w:sz w:val="44"/>
          <w:szCs w:val="48"/>
        </w:rPr>
      </w:pPr>
      <w:r>
        <w:rPr>
          <w:rFonts w:ascii="Times New Roman" w:hAnsi="Times New Roman"/>
          <w:kern w:val="0"/>
          <w:sz w:val="44"/>
          <w:szCs w:val="48"/>
        </w:rPr>
        <w:t>第Ⅰ卷</w:t>
      </w:r>
    </w:p>
    <w:p>
      <w:pPr>
        <w:overflowPunct w:val="0"/>
        <w:adjustRightInd w:val="0"/>
        <w:spacing w:line="360" w:lineRule="auto"/>
        <w:ind w:left="420" w:hanging="420" w:hangingChars="200"/>
        <w:jc w:val="left"/>
        <w:textAlignment w:val="center"/>
        <w:rPr>
          <w:rFonts w:ascii="Times New Roman" w:hAnsi="Times New Roman" w:eastAsia="黑体"/>
          <w:kern w:val="0"/>
          <w:szCs w:val="21"/>
        </w:rPr>
      </w:pPr>
      <w:r>
        <w:rPr>
          <w:rFonts w:ascii="Times New Roman" w:hAnsi="Times New Roman" w:eastAsia="黑体"/>
          <w:kern w:val="0"/>
          <w:szCs w:val="21"/>
        </w:rPr>
        <w:t>一、选择题：本题共</w:t>
      </w:r>
      <w:r>
        <w:rPr>
          <w:rFonts w:hint="eastAsia" w:eastAsia="黑体"/>
          <w:kern w:val="0"/>
          <w:szCs w:val="21"/>
          <w:lang w:val="en-US" w:eastAsia="zh-CN"/>
        </w:rPr>
        <w:t>16</w:t>
      </w:r>
      <w:r>
        <w:rPr>
          <w:rFonts w:ascii="Times New Roman" w:hAnsi="Times New Roman" w:eastAsia="黑体"/>
          <w:kern w:val="0"/>
          <w:szCs w:val="21"/>
        </w:rPr>
        <w:t>小题，每小题</w:t>
      </w:r>
      <w:r>
        <w:rPr>
          <w:rFonts w:hint="eastAsia" w:eastAsia="黑体"/>
          <w:kern w:val="0"/>
          <w:szCs w:val="21"/>
          <w:lang w:val="en-US" w:eastAsia="zh-CN"/>
        </w:rPr>
        <w:t>3</w:t>
      </w:r>
      <w:r>
        <w:rPr>
          <w:rFonts w:ascii="Times New Roman" w:hAnsi="Times New Roman" w:eastAsia="黑体"/>
          <w:kern w:val="0"/>
          <w:szCs w:val="21"/>
        </w:rPr>
        <w:t>分，共</w:t>
      </w:r>
      <w:r>
        <w:rPr>
          <w:rFonts w:hint="eastAsia" w:eastAsia="黑体"/>
          <w:kern w:val="0"/>
          <w:szCs w:val="21"/>
          <w:lang w:val="en-US" w:eastAsia="zh-CN"/>
        </w:rPr>
        <w:t>48</w:t>
      </w:r>
      <w:r>
        <w:rPr>
          <w:rFonts w:ascii="Times New Roman" w:hAnsi="Times New Roman" w:eastAsia="黑体"/>
          <w:kern w:val="0"/>
          <w:szCs w:val="21"/>
        </w:rPr>
        <w:t>分。在每小题给出的四个选项中只有一项符合题目要求。</w:t>
      </w:r>
    </w:p>
    <w:p>
      <w:pPr>
        <w:pStyle w:val="12"/>
        <w:spacing w:line="264" w:lineRule="auto"/>
        <w:jc w:val="left"/>
        <w:rPr>
          <w:rFonts w:ascii="宋体" w:hAnsi="宋体"/>
          <w:color w:val="000000"/>
        </w:rPr>
      </w:pPr>
      <w:r>
        <w:rPr>
          <w:rFonts w:hint="eastAsia" w:asciiTheme="minorEastAsia" w:hAnsiTheme="minorEastAsia" w:eastAsiaTheme="minorEastAsia" w:cstheme="minorEastAsia"/>
          <w:kern w:val="2"/>
          <w:sz w:val="21"/>
          <w:szCs w:val="21"/>
          <w:lang w:val="en-US" w:eastAsia="zh-CN" w:bidi="ar-SA"/>
        </w:rPr>
        <w:t>1.以下是《世界史·古代史编》上卷（吴于廑齐世荣主编）第一章目录。其中“……”处最恰当的子目是</w:t>
      </w:r>
    </w:p>
    <w:p>
      <w:pPr>
        <w:pStyle w:val="12"/>
        <w:spacing w:line="264" w:lineRule="auto"/>
        <w:jc w:val="left"/>
        <w:rPr>
          <w:rFonts w:ascii="宋体" w:hAnsi="宋体"/>
          <w:color w:val="000000"/>
        </w:rPr>
      </w:pPr>
      <w:r>
        <w:rPr>
          <w:rFonts w:hint="eastAsia" w:ascii="宋体" w:hAnsi="宋体"/>
          <w:color w:val="000000"/>
        </w:rPr>
        <w:t xml:space="preserve">                   </w:t>
      </w:r>
      <w:r>
        <w:rPr>
          <w:color w:val="000000"/>
        </w:rPr>
        <w:drawing>
          <wp:inline distT="0" distB="0" distL="0" distR="0">
            <wp:extent cx="1884680" cy="1842135"/>
            <wp:effectExtent l="0" t="0" r="4445" b="3810"/>
            <wp:docPr id="9" name="图片 9" descr="www.zq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www.zqy.com"/>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a:xfrm>
                      <a:off x="0" y="0"/>
                      <a:ext cx="1884680" cy="1842135"/>
                    </a:xfrm>
                    <a:prstGeom prst="rect">
                      <a:avLst/>
                    </a:prstGeom>
                    <a:noFill/>
                    <a:ln>
                      <a:noFill/>
                    </a:ln>
                    <a:effectLst/>
                  </pic:spPr>
                </pic:pic>
              </a:graphicData>
            </a:graphic>
          </wp:inline>
        </w:drawing>
      </w:r>
    </w:p>
    <w:p>
      <w:pPr>
        <w:pStyle w:val="12"/>
        <w:spacing w:line="264" w:lineRule="auto"/>
        <w:ind w:firstLine="210" w:firstLineChars="100"/>
        <w:jc w:val="left"/>
        <w:rPr>
          <w:rFonts w:hint="eastAsia" w:ascii="宋体" w:hAnsi="宋体" w:eastAsia="宋体" w:cs="宋体"/>
          <w:color w:val="000000"/>
        </w:rPr>
      </w:pPr>
      <w:r>
        <w:rPr>
          <w:rFonts w:hint="eastAsia" w:ascii="宋体" w:hAnsi="宋体" w:eastAsia="宋体" w:cs="宋体"/>
          <w:color w:val="000000"/>
        </w:rPr>
        <w:t>A</w:t>
      </w:r>
      <w:r>
        <w:rPr>
          <w:rFonts w:hint="eastAsia" w:ascii="宋体" w:hAnsi="宋体" w:cs="宋体"/>
          <w:color w:val="000000"/>
          <w:lang w:val="en-US" w:eastAsia="zh-CN"/>
        </w:rPr>
        <w:t>.</w:t>
      </w:r>
      <w:r>
        <w:rPr>
          <w:rFonts w:hint="eastAsia" w:ascii="宋体" w:hAnsi="宋体" w:eastAsia="宋体" w:cs="宋体"/>
          <w:color w:val="000000"/>
        </w:rPr>
        <w:t>氏族制度的形成</w:t>
      </w:r>
      <w:r>
        <w:rPr>
          <w:rFonts w:hint="eastAsia" w:ascii="宋体" w:hAnsi="宋体" w:eastAsia="宋体" w:cs="宋体"/>
          <w:color w:val="000000"/>
        </w:rPr>
        <w:tab/>
      </w:r>
      <w:r>
        <w:rPr>
          <w:rFonts w:hint="eastAsia" w:ascii="宋体" w:hAnsi="宋体" w:eastAsia="宋体" w:cs="宋体"/>
          <w:color w:val="000000"/>
        </w:rPr>
        <w:t xml:space="preserve"> </w:t>
      </w:r>
      <w:r>
        <w:rPr>
          <w:rFonts w:hint="eastAsia" w:ascii="宋体" w:hAnsi="宋体" w:eastAsia="宋体" w:cs="宋体"/>
        </w:rPr>
        <w:t xml:space="preserve">                    </w:t>
      </w:r>
      <w:r>
        <w:rPr>
          <w:rFonts w:hint="eastAsia" w:ascii="宋体" w:hAnsi="宋体" w:eastAsia="宋体" w:cs="宋体"/>
          <w:color w:val="000000"/>
        </w:rPr>
        <w:t>B</w:t>
      </w:r>
      <w:r>
        <w:rPr>
          <w:rFonts w:hint="eastAsia" w:ascii="宋体" w:hAnsi="宋体" w:cs="宋体"/>
          <w:color w:val="000000"/>
          <w:lang w:val="en-US" w:eastAsia="zh-CN"/>
        </w:rPr>
        <w:t>.</w:t>
      </w:r>
      <w:r>
        <w:rPr>
          <w:rFonts w:hint="eastAsia" w:ascii="宋体" w:hAnsi="宋体" w:eastAsia="宋体" w:cs="宋体"/>
          <w:color w:val="000000"/>
        </w:rPr>
        <w:t>王位世袭制的出现</w:t>
      </w:r>
    </w:p>
    <w:p>
      <w:pPr>
        <w:spacing w:line="240" w:lineRule="auto"/>
        <w:ind w:firstLine="210" w:firstLineChars="100"/>
        <w:jc w:val="left"/>
        <w:textAlignment w:val="center"/>
        <w:rPr>
          <w:rFonts w:hint="eastAsia" w:ascii="宋体" w:hAnsi="宋体" w:eastAsia="宋体" w:cs="宋体"/>
          <w:color w:val="000000"/>
        </w:rPr>
      </w:pPr>
      <w:r>
        <w:rPr>
          <w:rFonts w:hint="eastAsia" w:ascii="宋体" w:hAnsi="宋体" w:eastAsia="宋体" w:cs="宋体"/>
          <w:color w:val="000000"/>
        </w:rPr>
        <w:t>C</w:t>
      </w:r>
      <w:r>
        <w:rPr>
          <w:rFonts w:hint="eastAsia" w:ascii="宋体" w:hAnsi="宋体" w:cs="宋体"/>
          <w:color w:val="000000"/>
          <w:lang w:val="en-US" w:eastAsia="zh-CN"/>
        </w:rPr>
        <w:t>.</w:t>
      </w:r>
      <w:r>
        <w:rPr>
          <w:rFonts w:hint="eastAsia" w:ascii="宋体" w:hAnsi="宋体" w:eastAsia="宋体" w:cs="宋体"/>
          <w:color w:val="000000"/>
        </w:rPr>
        <w:t>采集和狩猎生活</w:t>
      </w:r>
      <w:r>
        <w:rPr>
          <w:rFonts w:hint="eastAsia" w:ascii="宋体" w:hAnsi="宋体" w:eastAsia="宋体" w:cs="宋体"/>
          <w:color w:val="000000"/>
        </w:rPr>
        <w:tab/>
      </w:r>
      <w:r>
        <w:rPr>
          <w:rFonts w:hint="eastAsia" w:ascii="宋体" w:hAnsi="宋体" w:eastAsia="宋体" w:cs="宋体"/>
          <w:color w:val="000000"/>
        </w:rPr>
        <w:t xml:space="preserve">                     D</w:t>
      </w:r>
      <w:r>
        <w:rPr>
          <w:rFonts w:hint="eastAsia" w:ascii="宋体" w:hAnsi="宋体" w:cs="宋体"/>
          <w:color w:val="000000"/>
          <w:lang w:val="en-US" w:eastAsia="zh-CN"/>
        </w:rPr>
        <w:t>.</w:t>
      </w:r>
      <w:r>
        <w:rPr>
          <w:rFonts w:hint="eastAsia" w:ascii="宋体" w:hAnsi="宋体" w:eastAsia="宋体" w:cs="宋体"/>
          <w:color w:val="000000"/>
        </w:rPr>
        <w:t>私有制和阶级形成</w:t>
      </w:r>
    </w:p>
    <w:p>
      <w:pPr>
        <w:spacing w:line="240" w:lineRule="auto"/>
        <w:jc w:val="left"/>
        <w:textAlignment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2.下面是某同学在读史活动中摘抄的有关“罗马帝国兴衰”的读书笔记。由此可以得出罗马帝国</w:t>
      </w:r>
    </w:p>
    <w:p>
      <w:pPr>
        <w:spacing w:line="240" w:lineRule="auto"/>
        <w:jc w:val="left"/>
        <w:textAlignment w:val="center"/>
        <w:rPr>
          <w:rFonts w:hint="eastAsia" w:asciiTheme="minorEastAsia" w:hAnsiTheme="minorEastAsia" w:eastAsiaTheme="minorEastAsia" w:cstheme="minorEastAsia"/>
          <w:sz w:val="21"/>
          <w:szCs w:val="21"/>
        </w:rPr>
      </w:pPr>
      <w:r>
        <w:rPr>
          <w:sz w:val="21"/>
          <w:szCs w:val="21"/>
        </w:rPr>
        <mc:AlternateContent>
          <mc:Choice Requires="wps">
            <w:drawing>
              <wp:anchor distT="0" distB="0" distL="114300" distR="114300" simplePos="0" relativeHeight="251660288" behindDoc="0" locked="0" layoutInCell="1" allowOverlap="1">
                <wp:simplePos x="0" y="0"/>
                <wp:positionH relativeFrom="column">
                  <wp:posOffset>111760</wp:posOffset>
                </wp:positionH>
                <wp:positionV relativeFrom="paragraph">
                  <wp:posOffset>90805</wp:posOffset>
                </wp:positionV>
                <wp:extent cx="5061585" cy="1322705"/>
                <wp:effectExtent l="4445" t="4445" r="7620" b="11430"/>
                <wp:wrapNone/>
                <wp:docPr id="6" name="文本框 6"/>
                <wp:cNvGraphicFramePr/>
                <a:graphic xmlns:a="http://schemas.openxmlformats.org/drawingml/2006/main">
                  <a:graphicData uri="http://schemas.microsoft.com/office/word/2010/wordprocessingShape">
                    <wps:wsp>
                      <wps:cNvSpPr txBox="1"/>
                      <wps:spPr>
                        <a:xfrm>
                          <a:off x="1254760" y="6059805"/>
                          <a:ext cx="5061585" cy="132270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eastAsia" w:ascii="楷体" w:hAnsi="楷体" w:eastAsia="楷体" w:cs="楷体"/>
                                <w:lang w:val="en-US" w:eastAsia="zh-CN"/>
                              </w:rPr>
                            </w:pPr>
                            <w:r>
                              <w:rPr>
                                <w:rFonts w:hint="default" w:ascii="Calibri" w:hAnsi="Calibri" w:eastAsia="楷体" w:cs="Calibri"/>
                                <w:lang w:val="en-US" w:eastAsia="zh-CN"/>
                              </w:rPr>
                              <w:t>①</w:t>
                            </w:r>
                            <w:r>
                              <w:rPr>
                                <w:rFonts w:hint="eastAsia" w:ascii="楷体" w:hAnsi="楷体" w:eastAsia="楷体" w:cs="楷体"/>
                                <w:lang w:val="en-US" w:eastAsia="zh-CN"/>
                              </w:rPr>
                              <w:t>公元前27年，罗马共和国演变为帝国；公元1世纪，在帝国统治下的巴勒斯坦地区诞生了基督教，后来被定为国教，并广泛传播，成为世界三大宗教之一。</w:t>
                            </w:r>
                          </w:p>
                          <w:p>
                            <w:pPr>
                              <w:rPr>
                                <w:rFonts w:hint="eastAsia" w:ascii="楷体" w:hAnsi="楷体" w:eastAsia="楷体" w:cs="楷体"/>
                                <w:lang w:val="en-US" w:eastAsia="zh-CN"/>
                              </w:rPr>
                            </w:pPr>
                            <w:r>
                              <w:rPr>
                                <w:rFonts w:hint="default" w:ascii="Calibri" w:hAnsi="Calibri" w:eastAsia="楷体" w:cs="Calibri"/>
                                <w:lang w:val="en-US" w:eastAsia="zh-CN"/>
                              </w:rPr>
                              <w:t>②</w:t>
                            </w:r>
                            <w:r>
                              <w:rPr>
                                <w:rFonts w:hint="eastAsia" w:ascii="楷体" w:hAnsi="楷体" w:eastAsia="楷体" w:cs="楷体"/>
                                <w:lang w:val="en-US" w:eastAsia="zh-CN"/>
                              </w:rPr>
                              <w:t>公元2世纪初，罗马帝国成为地跨欧亚非三洲的大帝国，拉丁文也随之向外传播，逐渐成为被征服地区的官方语言。</w:t>
                            </w:r>
                          </w:p>
                          <w:p>
                            <w:pPr>
                              <w:rPr>
                                <w:rFonts w:hint="eastAsia" w:ascii="楷体" w:hAnsi="楷体" w:eastAsia="楷体" w:cs="楷体"/>
                                <w:lang w:val="en-US" w:eastAsia="zh-CN"/>
                              </w:rPr>
                            </w:pPr>
                            <w:r>
                              <w:rPr>
                                <w:rFonts w:hint="default" w:ascii="Calibri" w:hAnsi="Calibri" w:eastAsia="楷体" w:cs="Calibri"/>
                                <w:lang w:val="en-US" w:eastAsia="zh-CN"/>
                              </w:rPr>
                              <w:t>③</w:t>
                            </w:r>
                            <w:r>
                              <w:rPr>
                                <w:rFonts w:hint="eastAsia" w:ascii="楷体" w:hAnsi="楷体" w:eastAsia="楷体" w:cs="楷体"/>
                                <w:lang w:val="en-US" w:eastAsia="zh-CN"/>
                              </w:rPr>
                              <w:t>公元4世纪末，罗马帝国分裂为东、西两部分，东罗马帝国保存了大量古希腊、罗马文化，曾繁荣一时。</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8pt;margin-top:7.15pt;height:104.15pt;width:398.55pt;z-index:251660288;mso-width-relative:page;mso-height-relative:page;" fillcolor="#FFFFFF [3201]" filled="t" stroked="t" coordsize="21600,21600" o:gfxdata="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C3Ylx81gAAAAkBAAAPAAAAAAAAAAEA&#10;IAAAACIAAABkcnMvZG93bnJldi54bWxQSwECFAAUAAAACACHTuJAxbuQ6UoCAAB2BAAADgAAAAAA&#10;AAABACAAAAAlAQAAZHJzL2Uyb0RvYy54bWxQSwUGAAAAAAYABgBZAQAA4QUAAAAA&#10;">
                <v:fill on="t" focussize="0,0"/>
                <v:stroke weight="0.5pt" color="#000000 [3204]" joinstyle="round"/>
                <v:imagedata o:title=""/>
                <o:lock v:ext="edit" aspectratio="f"/>
                <v:textbox>
                  <w:txbxContent>
                    <w:p>
                      <w:pPr>
                        <w:rPr>
                          <w:rFonts w:hint="eastAsia" w:ascii="楷体" w:hAnsi="楷体" w:eastAsia="楷体" w:cs="楷体"/>
                          <w:lang w:val="en-US" w:eastAsia="zh-CN"/>
                        </w:rPr>
                      </w:pPr>
                      <w:r>
                        <w:rPr>
                          <w:rFonts w:hint="default" w:ascii="Calibri" w:hAnsi="Calibri" w:eastAsia="楷体" w:cs="Calibri"/>
                          <w:lang w:val="en-US" w:eastAsia="zh-CN"/>
                        </w:rPr>
                        <w:t>①</w:t>
                      </w:r>
                      <w:r>
                        <w:rPr>
                          <w:rFonts w:hint="eastAsia" w:ascii="楷体" w:hAnsi="楷体" w:eastAsia="楷体" w:cs="楷体"/>
                          <w:lang w:val="en-US" w:eastAsia="zh-CN"/>
                        </w:rPr>
                        <w:t>公元前27年，罗马共和国演变为帝国；公元1世纪，在帝国统治下的巴勒斯坦地区诞生了基督教，后来被定为国教，并广泛传播，成为世界三大宗教之一。</w:t>
                      </w:r>
                    </w:p>
                    <w:p>
                      <w:pPr>
                        <w:rPr>
                          <w:rFonts w:hint="eastAsia" w:ascii="楷体" w:hAnsi="楷体" w:eastAsia="楷体" w:cs="楷体"/>
                          <w:lang w:val="en-US" w:eastAsia="zh-CN"/>
                        </w:rPr>
                      </w:pPr>
                      <w:r>
                        <w:rPr>
                          <w:rFonts w:hint="default" w:ascii="Calibri" w:hAnsi="Calibri" w:eastAsia="楷体" w:cs="Calibri"/>
                          <w:lang w:val="en-US" w:eastAsia="zh-CN"/>
                        </w:rPr>
                        <w:t>②</w:t>
                      </w:r>
                      <w:r>
                        <w:rPr>
                          <w:rFonts w:hint="eastAsia" w:ascii="楷体" w:hAnsi="楷体" w:eastAsia="楷体" w:cs="楷体"/>
                          <w:lang w:val="en-US" w:eastAsia="zh-CN"/>
                        </w:rPr>
                        <w:t>公元2世纪初，罗马帝国成为地跨欧亚非三洲的大帝国，拉丁文也随之向外传播，逐渐成为被征服地区的官方语言。</w:t>
                      </w:r>
                    </w:p>
                    <w:p>
                      <w:pPr>
                        <w:rPr>
                          <w:rFonts w:hint="eastAsia" w:ascii="楷体" w:hAnsi="楷体" w:eastAsia="楷体" w:cs="楷体"/>
                          <w:lang w:val="en-US" w:eastAsia="zh-CN"/>
                        </w:rPr>
                      </w:pPr>
                      <w:r>
                        <w:rPr>
                          <w:rFonts w:hint="default" w:ascii="Calibri" w:hAnsi="Calibri" w:eastAsia="楷体" w:cs="Calibri"/>
                          <w:lang w:val="en-US" w:eastAsia="zh-CN"/>
                        </w:rPr>
                        <w:t>③</w:t>
                      </w:r>
                      <w:r>
                        <w:rPr>
                          <w:rFonts w:hint="eastAsia" w:ascii="楷体" w:hAnsi="楷体" w:eastAsia="楷体" w:cs="楷体"/>
                          <w:lang w:val="en-US" w:eastAsia="zh-CN"/>
                        </w:rPr>
                        <w:t>公元4世纪末，罗马帝国分裂为东、西两部分，东罗马帝国保存了大量古希腊、罗马文化，曾繁荣一时。</w:t>
                      </w:r>
                    </w:p>
                  </w:txbxContent>
                </v:textbox>
              </v:shape>
            </w:pict>
          </mc:Fallback>
        </mc:AlternateContent>
      </w:r>
    </w:p>
    <w:p>
      <w:pPr>
        <w:spacing w:line="240" w:lineRule="auto"/>
        <w:jc w:val="left"/>
        <w:textAlignment w:val="center"/>
        <w:rPr>
          <w:rFonts w:hint="eastAsia" w:asciiTheme="minorEastAsia" w:hAnsiTheme="minorEastAsia" w:eastAsiaTheme="minorEastAsia" w:cstheme="minorEastAsia"/>
          <w:sz w:val="21"/>
          <w:szCs w:val="21"/>
        </w:rPr>
      </w:pPr>
    </w:p>
    <w:p>
      <w:pPr>
        <w:spacing w:line="240" w:lineRule="auto"/>
        <w:jc w:val="left"/>
        <w:textAlignment w:val="center"/>
        <w:rPr>
          <w:rFonts w:hint="eastAsia" w:asciiTheme="minorEastAsia" w:hAnsiTheme="minorEastAsia" w:eastAsiaTheme="minorEastAsia" w:cstheme="minorEastAsia"/>
          <w:sz w:val="21"/>
          <w:szCs w:val="21"/>
        </w:rPr>
      </w:pPr>
    </w:p>
    <w:p>
      <w:pPr>
        <w:spacing w:line="240" w:lineRule="auto"/>
        <w:jc w:val="left"/>
        <w:textAlignment w:val="center"/>
        <w:rPr>
          <w:rFonts w:hint="eastAsia" w:asciiTheme="minorEastAsia" w:hAnsiTheme="minorEastAsia" w:eastAsiaTheme="minorEastAsia" w:cstheme="minorEastAsia"/>
          <w:sz w:val="21"/>
          <w:szCs w:val="21"/>
        </w:rPr>
      </w:pPr>
    </w:p>
    <w:p>
      <w:pPr>
        <w:spacing w:line="240" w:lineRule="auto"/>
        <w:jc w:val="left"/>
        <w:textAlignment w:val="center"/>
        <w:rPr>
          <w:rFonts w:hint="eastAsia" w:asciiTheme="minorEastAsia" w:hAnsiTheme="minorEastAsia" w:eastAsiaTheme="minorEastAsia" w:cstheme="minorEastAsia"/>
          <w:sz w:val="21"/>
          <w:szCs w:val="21"/>
        </w:rPr>
      </w:pPr>
    </w:p>
    <w:p>
      <w:pPr>
        <w:spacing w:line="240" w:lineRule="auto"/>
        <w:jc w:val="left"/>
        <w:textAlignment w:val="center"/>
        <w:rPr>
          <w:rFonts w:hint="eastAsia" w:asciiTheme="minorEastAsia" w:hAnsiTheme="minorEastAsia" w:eastAsiaTheme="minorEastAsia" w:cstheme="minorEastAsia"/>
          <w:sz w:val="21"/>
          <w:szCs w:val="21"/>
        </w:rPr>
      </w:pPr>
    </w:p>
    <w:p>
      <w:pPr>
        <w:spacing w:line="240" w:lineRule="auto"/>
        <w:jc w:val="left"/>
        <w:textAlignment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A.兴起于地中海区域                      B.给被征服地区带去灾难</w:t>
      </w:r>
    </w:p>
    <w:p>
      <w:pPr>
        <w:spacing w:line="240" w:lineRule="auto"/>
        <w:jc w:val="left"/>
        <w:textAlignment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C.促进人类文明传播                      D.灭亡于日耳曼人的入侵</w:t>
      </w:r>
    </w:p>
    <w:p>
      <w:pPr>
        <w:spacing w:line="240" w:lineRule="auto"/>
        <w:jc w:val="left"/>
        <w:textAlignment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3.早期的罗马法规定债的关系不可转移,后来罗马法采用替代制度，即指定或准许他人替代原债权人或原债务人，以实现债权或债务在不同主体间转移。这一转变</w:t>
      </w:r>
      <w:r>
        <w:rPr>
          <w:rFonts w:hint="eastAsia" w:asciiTheme="minorEastAsia" w:hAnsiTheme="minorEastAsia" w:eastAsiaTheme="minorEastAsia" w:cstheme="minorEastAsia"/>
          <w:sz w:val="21"/>
          <w:szCs w:val="21"/>
          <w:lang w:val="en-US" w:eastAsia="zh-CN"/>
        </w:rPr>
        <w:br w:type="textWrapping"/>
      </w:r>
      <w:r>
        <w:rPr>
          <w:rFonts w:hint="eastAsia" w:asciiTheme="minorEastAsia" w:hAnsiTheme="minorEastAsia" w:eastAsiaTheme="minorEastAsia" w:cstheme="minorEastAsia"/>
          <w:sz w:val="21"/>
          <w:szCs w:val="21"/>
          <w:lang w:val="en-US" w:eastAsia="zh-CN"/>
        </w:rPr>
        <w:t>A.动摇了保护私产的观念                  B.旨在保护奴隶主特权地位</w:t>
      </w:r>
      <w:r>
        <w:rPr>
          <w:rFonts w:hint="eastAsia" w:asciiTheme="minorEastAsia" w:hAnsiTheme="minorEastAsia" w:eastAsiaTheme="minorEastAsia" w:cstheme="minorEastAsia"/>
          <w:sz w:val="21"/>
          <w:szCs w:val="21"/>
          <w:lang w:val="en-US" w:eastAsia="zh-CN"/>
        </w:rPr>
        <w:br w:type="textWrapping"/>
      </w:r>
      <w:r>
        <w:rPr>
          <w:rFonts w:hint="eastAsia" w:asciiTheme="minorEastAsia" w:hAnsiTheme="minorEastAsia" w:eastAsiaTheme="minorEastAsia" w:cstheme="minorEastAsia"/>
          <w:sz w:val="21"/>
          <w:szCs w:val="21"/>
          <w:lang w:val="en-US" w:eastAsia="zh-CN"/>
        </w:rPr>
        <w:t>C.适应了商品经济的发展                  D.表明罗马法形成完整体系</w:t>
      </w:r>
    </w:p>
    <w:p>
      <w:pPr>
        <w:spacing w:line="240" w:lineRule="auto"/>
        <w:jc w:val="left"/>
        <w:textAlignment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德里苏丹国废除了印度传统的官吏世袭制度，各部长官由苏丹任命。边远地区分布着印度教王公统治的众多土邦。这些土邦在承认德里苏丹国的宗主权和缴纳贡税的条件下，处于半独立的状态。这说明德里苏丹国</w:t>
      </w:r>
      <w:r>
        <w:rPr>
          <w:rFonts w:hint="eastAsia" w:asciiTheme="minorEastAsia" w:hAnsiTheme="minorEastAsia" w:eastAsiaTheme="minorEastAsia" w:cstheme="minorEastAsia"/>
          <w:sz w:val="21"/>
          <w:szCs w:val="21"/>
          <w:lang w:val="en-US" w:eastAsia="zh-CN"/>
        </w:rPr>
        <w:br w:type="textWrapping"/>
      </w:r>
      <w:r>
        <w:rPr>
          <w:rFonts w:hint="eastAsia" w:asciiTheme="minorEastAsia" w:hAnsiTheme="minorEastAsia" w:eastAsiaTheme="minorEastAsia" w:cstheme="minorEastAsia"/>
          <w:sz w:val="21"/>
          <w:szCs w:val="21"/>
          <w:lang w:val="en-US" w:eastAsia="zh-CN"/>
        </w:rPr>
        <w:t>A.一定程度上加强了中央集权              B.印度教仍是国家的主导宗教</w:t>
      </w:r>
      <w:r>
        <w:rPr>
          <w:rFonts w:hint="eastAsia" w:asciiTheme="minorEastAsia" w:hAnsiTheme="minorEastAsia" w:eastAsiaTheme="minorEastAsia" w:cstheme="minorEastAsia"/>
          <w:sz w:val="21"/>
          <w:szCs w:val="21"/>
          <w:lang w:val="en-US" w:eastAsia="zh-CN"/>
        </w:rPr>
        <w:br w:type="textWrapping"/>
      </w:r>
      <w:r>
        <w:rPr>
          <w:rFonts w:hint="eastAsia" w:asciiTheme="minorEastAsia" w:hAnsiTheme="minorEastAsia" w:eastAsiaTheme="minorEastAsia" w:cstheme="minorEastAsia"/>
          <w:sz w:val="21"/>
          <w:szCs w:val="21"/>
          <w:lang w:val="en-US" w:eastAsia="zh-CN"/>
        </w:rPr>
        <w:t>C.不同土邦间的对立非常严重              D.印度王公的各种特权被取消</w:t>
      </w:r>
    </w:p>
    <w:p>
      <w:pPr>
        <w:spacing w:line="240" w:lineRule="auto"/>
        <w:jc w:val="left"/>
        <w:textAlignment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5.根据朝鲜考古发现，在庆州雁鸭池出土了刻有“调露二年”字样的砖铭，在月城附近的望星里瓦窑遗址发现了“仪凤四年皆土”的铭文板瓦，在庆尚南道蔚山郡的川前里“摩崖石刻”周围发现了“上元二年铭”和“上元四年铭”。这些都是频繁更替的唐高宗年号。这反映出</w:t>
      </w:r>
    </w:p>
    <w:p>
      <w:pPr>
        <w:spacing w:line="240" w:lineRule="auto"/>
        <w:jc w:val="left"/>
        <w:textAlignment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A.新罗尚没有自己的纪年方式</w:t>
      </w:r>
      <w:r>
        <w:rPr>
          <w:rFonts w:hint="eastAsia" w:asciiTheme="minorEastAsia" w:hAnsiTheme="minorEastAsia" w:eastAsiaTheme="minorEastAsia" w:cstheme="minorEastAsia"/>
          <w:sz w:val="21"/>
          <w:szCs w:val="21"/>
          <w:lang w:val="en-US" w:eastAsia="zh-CN"/>
        </w:rPr>
        <w:tab/>
      </w:r>
      <w:r>
        <w:rPr>
          <w:rFonts w:hint="eastAsia" w:asciiTheme="minorEastAsia" w:hAnsiTheme="minorEastAsia" w:eastAsiaTheme="minorEastAsia" w:cstheme="minorEastAsia"/>
          <w:sz w:val="21"/>
          <w:szCs w:val="21"/>
          <w:lang w:val="en-US" w:eastAsia="zh-CN"/>
        </w:rPr>
        <w:t xml:space="preserve">            B.唐朝与新罗存在文化友好往来</w:t>
      </w:r>
    </w:p>
    <w:p>
      <w:pPr>
        <w:spacing w:line="240" w:lineRule="auto"/>
        <w:jc w:val="left"/>
        <w:textAlignment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C.新罗仿中国建立了中央集权</w:t>
      </w:r>
      <w:r>
        <w:rPr>
          <w:rFonts w:hint="eastAsia" w:asciiTheme="minorEastAsia" w:hAnsiTheme="minorEastAsia" w:eastAsiaTheme="minorEastAsia" w:cstheme="minorEastAsia"/>
          <w:sz w:val="21"/>
          <w:szCs w:val="21"/>
          <w:lang w:val="en-US" w:eastAsia="zh-CN"/>
        </w:rPr>
        <w:tab/>
      </w:r>
      <w:r>
        <w:rPr>
          <w:rFonts w:hint="eastAsia" w:asciiTheme="minorEastAsia" w:hAnsiTheme="minorEastAsia" w:eastAsiaTheme="minorEastAsia" w:cstheme="minorEastAsia"/>
          <w:sz w:val="21"/>
          <w:szCs w:val="21"/>
          <w:lang w:val="en-US" w:eastAsia="zh-CN"/>
        </w:rPr>
        <w:t xml:space="preserve">            D.唐朝与新罗形成明确宗藩关</w:t>
      </w:r>
    </w:p>
    <w:p>
      <w:pPr>
        <w:spacing w:line="240" w:lineRule="auto"/>
        <w:jc w:val="left"/>
        <w:textAlignment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6.“打个比方，商品经济发展是一个能量巨大的蓄水池，东西方贸易逆差是-块巨石，巨石砸向水池，激起欧洲货币短缺的阵阵波浪,这种波浪通过地区间各种贸易关系传播，最终在伊比利亚半岛找到泄洪口”。这说明了</w:t>
      </w:r>
    </w:p>
    <w:p>
      <w:pPr>
        <w:spacing w:line="240" w:lineRule="auto"/>
        <w:jc w:val="left"/>
        <w:textAlignment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A.新航路开辟的必要性</w:t>
      </w:r>
      <w:r>
        <w:rPr>
          <w:rFonts w:hint="eastAsia" w:asciiTheme="minorEastAsia" w:hAnsiTheme="minorEastAsia" w:eastAsiaTheme="minorEastAsia" w:cstheme="minorEastAsia"/>
          <w:sz w:val="21"/>
          <w:szCs w:val="21"/>
          <w:lang w:val="en-US" w:eastAsia="zh-CN"/>
        </w:rPr>
        <w:tab/>
      </w:r>
      <w:r>
        <w:rPr>
          <w:rFonts w:hint="eastAsia" w:asciiTheme="minorEastAsia" w:hAnsiTheme="minorEastAsia" w:eastAsiaTheme="minorEastAsia" w:cstheme="minorEastAsia"/>
          <w:sz w:val="21"/>
          <w:szCs w:val="21"/>
          <w:lang w:val="en-US" w:eastAsia="zh-CN"/>
        </w:rPr>
        <w:t xml:space="preserve">                B.欧洲出现“大革命”</w:t>
      </w:r>
    </w:p>
    <w:p>
      <w:pPr>
        <w:spacing w:line="240" w:lineRule="auto"/>
        <w:jc w:val="left"/>
        <w:textAlignment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C.工业革命兴起的条件</w:t>
      </w:r>
      <w:r>
        <w:rPr>
          <w:rFonts w:hint="eastAsia" w:asciiTheme="minorEastAsia" w:hAnsiTheme="minorEastAsia" w:eastAsiaTheme="minorEastAsia" w:cstheme="minorEastAsia"/>
          <w:sz w:val="21"/>
          <w:szCs w:val="21"/>
          <w:lang w:val="en-US" w:eastAsia="zh-CN"/>
        </w:rPr>
        <w:tab/>
      </w:r>
      <w:r>
        <w:rPr>
          <w:rFonts w:hint="eastAsia" w:asciiTheme="minorEastAsia" w:hAnsiTheme="minorEastAsia" w:eastAsiaTheme="minorEastAsia" w:cstheme="minorEastAsia"/>
          <w:sz w:val="21"/>
          <w:szCs w:val="21"/>
          <w:lang w:val="en-US" w:eastAsia="zh-CN"/>
        </w:rPr>
        <w:t xml:space="preserve">                D.世界市场初步形成</w:t>
      </w:r>
    </w:p>
    <w:p>
      <w:pPr>
        <w:spacing w:line="240" w:lineRule="auto"/>
        <w:jc w:val="left"/>
        <w:textAlignment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7.王加丰在《扩张体制与世界市场的开辟》中列出1600年运入欧洲部分商品的统计表，对此表解读正确的是</w:t>
      </w:r>
    </w:p>
    <w:tbl>
      <w:tblPr>
        <w:tblStyle w:val="6"/>
        <w:tblW w:w="7524" w:type="dxa"/>
        <w:tblInd w:w="276" w:type="dxa"/>
        <w:tblLayout w:type="fixed"/>
        <w:tblCellMar>
          <w:top w:w="120" w:type="dxa"/>
          <w:left w:w="120" w:type="dxa"/>
          <w:bottom w:w="120" w:type="dxa"/>
          <w:right w:w="120" w:type="dxa"/>
        </w:tblCellMar>
      </w:tblPr>
      <w:tblGrid>
        <w:gridCol w:w="2797"/>
        <w:gridCol w:w="2364"/>
        <w:gridCol w:w="2363"/>
      </w:tblGrid>
      <w:tr>
        <w:tblPrEx>
          <w:tblCellMar>
            <w:top w:w="120" w:type="dxa"/>
            <w:left w:w="120" w:type="dxa"/>
            <w:bottom w:w="120" w:type="dxa"/>
            <w:right w:w="120" w:type="dxa"/>
          </w:tblCellMar>
        </w:tblPrEx>
        <w:trPr>
          <w:trHeight w:val="560" w:hRule="atLeast"/>
        </w:trPr>
        <w:tc>
          <w:tcPr>
            <w:tcW w:w="2797" w:type="dxa"/>
            <w:tcBorders>
              <w:top w:val="single" w:color="auto" w:sz="4" w:space="0"/>
              <w:left w:val="single" w:color="auto" w:sz="4" w:space="0"/>
              <w:bottom w:val="single" w:color="auto" w:sz="4" w:space="0"/>
              <w:right w:val="single" w:color="auto" w:sz="4" w:space="0"/>
            </w:tcBorders>
            <w:tcMar>
              <w:top w:w="75" w:type="dxa"/>
              <w:left w:w="108" w:type="dxa"/>
              <w:bottom w:w="75" w:type="dxa"/>
              <w:right w:w="108" w:type="dxa"/>
            </w:tcMar>
            <w:vAlign w:val="center"/>
          </w:tcPr>
          <w:p>
            <w:pPr>
              <w:adjustRightInd/>
              <w:snapToGrid/>
              <w:spacing w:line="240" w:lineRule="auto"/>
              <w:jc w:val="left"/>
              <w:textAlignment w:val="center"/>
              <w:rPr>
                <w:rFonts w:hint="eastAsia" w:ascii="楷体" w:hAnsi="楷体" w:eastAsia="楷体" w:cs="楷体"/>
                <w:sz w:val="21"/>
                <w:szCs w:val="21"/>
              </w:rPr>
            </w:pPr>
          </w:p>
        </w:tc>
        <w:tc>
          <w:tcPr>
            <w:tcW w:w="2364" w:type="dxa"/>
            <w:tcBorders>
              <w:top w:val="single" w:color="auto" w:sz="4" w:space="0"/>
              <w:left w:val="single" w:color="auto" w:sz="4" w:space="0"/>
              <w:bottom w:val="single" w:color="auto" w:sz="4" w:space="0"/>
              <w:right w:val="single" w:color="auto" w:sz="4" w:space="0"/>
            </w:tcBorders>
            <w:tcMar>
              <w:top w:w="75" w:type="dxa"/>
              <w:left w:w="108" w:type="dxa"/>
              <w:bottom w:w="75" w:type="dxa"/>
              <w:right w:w="108" w:type="dxa"/>
            </w:tcMar>
            <w:vAlign w:val="center"/>
          </w:tcPr>
          <w:p>
            <w:pPr>
              <w:adjustRightInd/>
              <w:snapToGrid/>
              <w:spacing w:line="240" w:lineRule="auto"/>
              <w:jc w:val="left"/>
              <w:textAlignment w:val="center"/>
              <w:rPr>
                <w:rFonts w:hint="eastAsia" w:ascii="楷体" w:hAnsi="楷体" w:eastAsia="楷体" w:cs="楷体"/>
                <w:sz w:val="21"/>
                <w:szCs w:val="21"/>
              </w:rPr>
            </w:pPr>
            <w:r>
              <w:rPr>
                <w:rFonts w:hint="eastAsia" w:ascii="楷体" w:hAnsi="楷体" w:eastAsia="楷体" w:cs="楷体"/>
                <w:sz w:val="21"/>
                <w:szCs w:val="21"/>
              </w:rPr>
              <w:t>经好望角</w:t>
            </w:r>
          </w:p>
        </w:tc>
        <w:tc>
          <w:tcPr>
            <w:tcW w:w="2363" w:type="dxa"/>
            <w:tcBorders>
              <w:top w:val="single" w:color="auto" w:sz="4" w:space="0"/>
              <w:left w:val="single" w:color="auto" w:sz="4" w:space="0"/>
              <w:bottom w:val="single" w:color="auto" w:sz="4" w:space="0"/>
              <w:right w:val="single" w:color="auto" w:sz="4" w:space="0"/>
            </w:tcBorders>
            <w:tcMar>
              <w:top w:w="75" w:type="dxa"/>
              <w:left w:w="108" w:type="dxa"/>
              <w:bottom w:w="75" w:type="dxa"/>
              <w:right w:w="108" w:type="dxa"/>
            </w:tcMar>
            <w:vAlign w:val="center"/>
          </w:tcPr>
          <w:p>
            <w:pPr>
              <w:adjustRightInd/>
              <w:snapToGrid/>
              <w:spacing w:line="240" w:lineRule="auto"/>
              <w:jc w:val="left"/>
              <w:textAlignment w:val="center"/>
              <w:rPr>
                <w:rFonts w:hint="eastAsia" w:ascii="楷体" w:hAnsi="楷体" w:eastAsia="楷体" w:cs="楷体"/>
                <w:sz w:val="21"/>
                <w:szCs w:val="21"/>
              </w:rPr>
            </w:pPr>
            <w:r>
              <w:rPr>
                <w:rFonts w:hint="eastAsia" w:ascii="楷体" w:hAnsi="楷体" w:eastAsia="楷体" w:cs="楷体"/>
                <w:sz w:val="21"/>
                <w:szCs w:val="21"/>
              </w:rPr>
              <w:t>经地中海</w:t>
            </w:r>
          </w:p>
        </w:tc>
      </w:tr>
      <w:tr>
        <w:tblPrEx>
          <w:tblCellMar>
            <w:top w:w="120" w:type="dxa"/>
            <w:left w:w="120" w:type="dxa"/>
            <w:bottom w:w="120" w:type="dxa"/>
            <w:right w:w="120" w:type="dxa"/>
          </w:tblCellMar>
        </w:tblPrEx>
        <w:trPr>
          <w:trHeight w:val="423" w:hRule="atLeast"/>
        </w:trPr>
        <w:tc>
          <w:tcPr>
            <w:tcW w:w="2797" w:type="dxa"/>
            <w:tcBorders>
              <w:top w:val="single" w:color="auto" w:sz="4" w:space="0"/>
              <w:left w:val="single" w:color="auto" w:sz="4" w:space="0"/>
              <w:bottom w:val="single" w:color="auto" w:sz="4" w:space="0"/>
              <w:right w:val="single" w:color="auto" w:sz="4" w:space="0"/>
            </w:tcBorders>
            <w:tcMar>
              <w:top w:w="75" w:type="dxa"/>
              <w:left w:w="108" w:type="dxa"/>
              <w:bottom w:w="75" w:type="dxa"/>
              <w:right w:w="108" w:type="dxa"/>
            </w:tcMar>
            <w:vAlign w:val="center"/>
          </w:tcPr>
          <w:p>
            <w:pPr>
              <w:adjustRightInd/>
              <w:snapToGrid/>
              <w:spacing w:line="240" w:lineRule="auto"/>
              <w:jc w:val="left"/>
              <w:textAlignment w:val="center"/>
              <w:rPr>
                <w:rFonts w:hint="eastAsia" w:ascii="楷体" w:hAnsi="楷体" w:eastAsia="楷体" w:cs="楷体"/>
                <w:sz w:val="21"/>
                <w:szCs w:val="21"/>
              </w:rPr>
            </w:pPr>
            <w:r>
              <w:rPr>
                <w:rFonts w:hint="eastAsia" w:ascii="楷体" w:hAnsi="楷体" w:eastAsia="楷体" w:cs="楷体"/>
                <w:sz w:val="21"/>
                <w:szCs w:val="21"/>
              </w:rPr>
              <w:t>胡椒</w:t>
            </w:r>
          </w:p>
        </w:tc>
        <w:tc>
          <w:tcPr>
            <w:tcW w:w="2364" w:type="dxa"/>
            <w:tcBorders>
              <w:top w:val="single" w:color="auto" w:sz="4" w:space="0"/>
              <w:left w:val="single" w:color="auto" w:sz="4" w:space="0"/>
              <w:bottom w:val="single" w:color="auto" w:sz="4" w:space="0"/>
              <w:right w:val="single" w:color="auto" w:sz="4" w:space="0"/>
            </w:tcBorders>
            <w:tcMar>
              <w:top w:w="75" w:type="dxa"/>
              <w:left w:w="108" w:type="dxa"/>
              <w:bottom w:w="75" w:type="dxa"/>
              <w:right w:w="108" w:type="dxa"/>
            </w:tcMar>
            <w:vAlign w:val="center"/>
          </w:tcPr>
          <w:p>
            <w:pPr>
              <w:adjustRightInd/>
              <w:snapToGrid/>
              <w:spacing w:line="240" w:lineRule="auto"/>
              <w:jc w:val="left"/>
              <w:textAlignment w:val="center"/>
              <w:rPr>
                <w:rFonts w:hint="eastAsia" w:ascii="楷体" w:hAnsi="楷体" w:eastAsia="楷体" w:cs="楷体"/>
                <w:sz w:val="21"/>
                <w:szCs w:val="21"/>
              </w:rPr>
            </w:pPr>
            <w:r>
              <w:rPr>
                <w:rFonts w:hint="eastAsia" w:ascii="楷体" w:hAnsi="楷体" w:eastAsia="楷体" w:cs="楷体"/>
                <w:sz w:val="21"/>
                <w:szCs w:val="21"/>
              </w:rPr>
              <w:t>100——200万磅</w:t>
            </w:r>
          </w:p>
        </w:tc>
        <w:tc>
          <w:tcPr>
            <w:tcW w:w="2363" w:type="dxa"/>
            <w:tcBorders>
              <w:top w:val="single" w:color="auto" w:sz="4" w:space="0"/>
              <w:left w:val="single" w:color="auto" w:sz="4" w:space="0"/>
              <w:bottom w:val="single" w:color="auto" w:sz="4" w:space="0"/>
              <w:right w:val="single" w:color="auto" w:sz="4" w:space="0"/>
            </w:tcBorders>
            <w:tcMar>
              <w:top w:w="75" w:type="dxa"/>
              <w:left w:w="108" w:type="dxa"/>
              <w:bottom w:w="75" w:type="dxa"/>
              <w:right w:w="108" w:type="dxa"/>
            </w:tcMar>
            <w:vAlign w:val="center"/>
          </w:tcPr>
          <w:p>
            <w:pPr>
              <w:adjustRightInd/>
              <w:snapToGrid/>
              <w:spacing w:line="240" w:lineRule="auto"/>
              <w:jc w:val="left"/>
              <w:textAlignment w:val="center"/>
              <w:rPr>
                <w:rFonts w:hint="eastAsia" w:ascii="楷体" w:hAnsi="楷体" w:eastAsia="楷体" w:cs="楷体"/>
                <w:sz w:val="21"/>
                <w:szCs w:val="21"/>
              </w:rPr>
            </w:pPr>
            <w:r>
              <w:rPr>
                <w:rFonts w:hint="eastAsia" w:ascii="楷体" w:hAnsi="楷体" w:eastAsia="楷体" w:cs="楷体"/>
                <w:sz w:val="21"/>
                <w:szCs w:val="21"/>
              </w:rPr>
              <w:t>300——400万磅</w:t>
            </w:r>
          </w:p>
        </w:tc>
      </w:tr>
      <w:tr>
        <w:tblPrEx>
          <w:tblCellMar>
            <w:top w:w="120" w:type="dxa"/>
            <w:left w:w="120" w:type="dxa"/>
            <w:bottom w:w="120" w:type="dxa"/>
            <w:right w:w="120" w:type="dxa"/>
          </w:tblCellMar>
        </w:tblPrEx>
        <w:trPr>
          <w:trHeight w:val="432" w:hRule="atLeast"/>
        </w:trPr>
        <w:tc>
          <w:tcPr>
            <w:tcW w:w="2797" w:type="dxa"/>
            <w:tcBorders>
              <w:top w:val="single" w:color="auto" w:sz="4" w:space="0"/>
              <w:left w:val="single" w:color="auto" w:sz="4" w:space="0"/>
              <w:bottom w:val="single" w:color="auto" w:sz="4" w:space="0"/>
              <w:right w:val="single" w:color="auto" w:sz="4" w:space="0"/>
            </w:tcBorders>
            <w:tcMar>
              <w:top w:w="75" w:type="dxa"/>
              <w:left w:w="108" w:type="dxa"/>
              <w:bottom w:w="75" w:type="dxa"/>
              <w:right w:w="108" w:type="dxa"/>
            </w:tcMar>
            <w:vAlign w:val="center"/>
          </w:tcPr>
          <w:p>
            <w:pPr>
              <w:adjustRightInd/>
              <w:snapToGrid/>
              <w:spacing w:line="240" w:lineRule="auto"/>
              <w:jc w:val="left"/>
              <w:textAlignment w:val="center"/>
              <w:rPr>
                <w:rFonts w:hint="eastAsia" w:ascii="楷体" w:hAnsi="楷体" w:eastAsia="楷体" w:cs="楷体"/>
                <w:sz w:val="21"/>
                <w:szCs w:val="21"/>
              </w:rPr>
            </w:pPr>
            <w:r>
              <w:rPr>
                <w:rFonts w:hint="eastAsia" w:ascii="楷体" w:hAnsi="楷体" w:eastAsia="楷体" w:cs="楷体"/>
                <w:sz w:val="21"/>
                <w:szCs w:val="21"/>
              </w:rPr>
              <w:t>丁香、靛蓝、肉豆、药品</w:t>
            </w:r>
          </w:p>
        </w:tc>
        <w:tc>
          <w:tcPr>
            <w:tcW w:w="2364" w:type="dxa"/>
            <w:tcBorders>
              <w:top w:val="single" w:color="auto" w:sz="4" w:space="0"/>
              <w:left w:val="single" w:color="auto" w:sz="4" w:space="0"/>
              <w:bottom w:val="single" w:color="auto" w:sz="4" w:space="0"/>
              <w:right w:val="single" w:color="auto" w:sz="4" w:space="0"/>
            </w:tcBorders>
            <w:tcMar>
              <w:top w:w="75" w:type="dxa"/>
              <w:left w:w="108" w:type="dxa"/>
              <w:bottom w:w="75" w:type="dxa"/>
              <w:right w:w="108" w:type="dxa"/>
            </w:tcMar>
            <w:vAlign w:val="center"/>
          </w:tcPr>
          <w:p>
            <w:pPr>
              <w:adjustRightInd/>
              <w:snapToGrid/>
              <w:spacing w:line="240" w:lineRule="auto"/>
              <w:jc w:val="left"/>
              <w:textAlignment w:val="center"/>
              <w:rPr>
                <w:rFonts w:hint="eastAsia" w:ascii="楷体" w:hAnsi="楷体" w:eastAsia="楷体" w:cs="楷体"/>
                <w:sz w:val="21"/>
                <w:szCs w:val="21"/>
              </w:rPr>
            </w:pPr>
            <w:r>
              <w:rPr>
                <w:rFonts w:hint="eastAsia" w:ascii="楷体" w:hAnsi="楷体" w:eastAsia="楷体" w:cs="楷体"/>
                <w:sz w:val="21"/>
                <w:szCs w:val="21"/>
              </w:rPr>
              <w:t>35——65万磅</w:t>
            </w:r>
          </w:p>
        </w:tc>
        <w:tc>
          <w:tcPr>
            <w:tcW w:w="2363" w:type="dxa"/>
            <w:tcBorders>
              <w:top w:val="single" w:color="auto" w:sz="4" w:space="0"/>
              <w:left w:val="single" w:color="auto" w:sz="4" w:space="0"/>
              <w:bottom w:val="single" w:color="auto" w:sz="4" w:space="0"/>
              <w:right w:val="single" w:color="auto" w:sz="4" w:space="0"/>
            </w:tcBorders>
            <w:tcMar>
              <w:top w:w="75" w:type="dxa"/>
              <w:left w:w="108" w:type="dxa"/>
              <w:bottom w:w="75" w:type="dxa"/>
              <w:right w:w="108" w:type="dxa"/>
            </w:tcMar>
            <w:vAlign w:val="center"/>
          </w:tcPr>
          <w:p>
            <w:pPr>
              <w:adjustRightInd/>
              <w:snapToGrid/>
              <w:spacing w:line="240" w:lineRule="auto"/>
              <w:jc w:val="left"/>
              <w:textAlignment w:val="center"/>
              <w:rPr>
                <w:rFonts w:hint="eastAsia" w:ascii="楷体" w:hAnsi="楷体" w:eastAsia="楷体" w:cs="楷体"/>
                <w:sz w:val="21"/>
                <w:szCs w:val="21"/>
              </w:rPr>
            </w:pPr>
            <w:r>
              <w:rPr>
                <w:rFonts w:hint="eastAsia" w:ascii="楷体" w:hAnsi="楷体" w:eastAsia="楷体" w:cs="楷体"/>
                <w:sz w:val="21"/>
                <w:szCs w:val="21"/>
              </w:rPr>
              <w:t>70——100万磅</w:t>
            </w:r>
          </w:p>
        </w:tc>
      </w:tr>
    </w:tbl>
    <w:p>
      <w:pPr>
        <w:adjustRightInd/>
        <w:snapToGrid/>
        <w:spacing w:line="240" w:lineRule="auto"/>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rPr>
        <w:t>欧洲与亚非美洲联系更加紧密</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B</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rPr>
        <w:t>世界贸易中心转移到地中海</w:t>
      </w:r>
    </w:p>
    <w:p>
      <w:pPr>
        <w:adjustRightInd/>
        <w:snapToGrid/>
        <w:spacing w:line="240" w:lineRule="auto"/>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rPr>
        <w:t>商业革命导致贸易内容的改变</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D</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rPr>
        <w:t>传统商路仍发挥重要的作用</w:t>
      </w:r>
    </w:p>
    <w:p>
      <w:pPr>
        <w:spacing w:line="240" w:lineRule="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8.1607年，荷兰东印度公司首次采购中国武夷茶，经爪哇转销欧洲各地。几十年后，武夷茶已发展成为一些欧洲人日常必需的饮料。下表是荷兰每磅武夷茶售价的变化。这些变化表明</w:t>
      </w:r>
    </w:p>
    <w:tbl>
      <w:tblPr>
        <w:tblStyle w:val="6"/>
        <w:tblpPr w:leftFromText="180" w:rightFromText="180" w:vertAnchor="text" w:horzAnchor="page" w:tblpX="1956" w:tblpY="88"/>
        <w:tblOverlap w:val="never"/>
        <w:tblW w:w="0" w:type="auto"/>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2504"/>
        <w:gridCol w:w="1669"/>
        <w:gridCol w:w="1724"/>
        <w:gridCol w:w="1579"/>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2504" w:type="dxa"/>
            <w:tcBorders>
              <w:top w:val="single" w:color="000000" w:sz="4" w:space="0"/>
              <w:left w:val="single" w:color="000000" w:sz="4" w:space="0"/>
              <w:bottom w:val="single" w:color="000000" w:sz="4" w:space="0"/>
              <w:right w:val="single" w:color="000000" w:sz="4" w:space="0"/>
            </w:tcBorders>
            <w:noWrap/>
            <w:tcMar>
              <w:top w:w="5" w:type="dxa"/>
              <w:left w:w="5" w:type="dxa"/>
              <w:bottom w:w="5" w:type="dxa"/>
              <w:right w:w="5" w:type="dxa"/>
            </w:tcMar>
            <w:vAlign w:val="center"/>
          </w:tcPr>
          <w:p>
            <w:pPr>
              <w:spacing w:line="240" w:lineRule="auto"/>
              <w:rPr>
                <w:rFonts w:hint="eastAsia" w:ascii="楷体" w:hAnsi="楷体" w:eastAsia="楷体" w:cs="楷体"/>
                <w:sz w:val="21"/>
                <w:szCs w:val="21"/>
                <w:lang w:val="en-US"/>
              </w:rPr>
            </w:pPr>
            <w:r>
              <w:rPr>
                <w:rFonts w:hint="eastAsia" w:ascii="楷体" w:hAnsi="楷体" w:eastAsia="楷体" w:cs="楷体"/>
                <w:sz w:val="21"/>
                <w:szCs w:val="21"/>
                <w:lang w:val="en-US"/>
              </w:rPr>
              <w:t>年份(年)</w:t>
            </w:r>
          </w:p>
        </w:tc>
        <w:tc>
          <w:tcPr>
            <w:tcW w:w="1669" w:type="dxa"/>
            <w:tcBorders>
              <w:top w:val="single" w:color="000000" w:sz="4" w:space="0"/>
              <w:left w:val="single" w:color="000000" w:sz="4" w:space="0"/>
              <w:bottom w:val="single" w:color="000000" w:sz="4" w:space="0"/>
              <w:right w:val="single" w:color="000000" w:sz="4" w:space="0"/>
            </w:tcBorders>
            <w:noWrap/>
            <w:tcMar>
              <w:top w:w="5" w:type="dxa"/>
              <w:left w:w="5" w:type="dxa"/>
              <w:bottom w:w="5" w:type="dxa"/>
              <w:right w:w="5" w:type="dxa"/>
            </w:tcMar>
            <w:vAlign w:val="center"/>
          </w:tcPr>
          <w:p>
            <w:pPr>
              <w:spacing w:line="240" w:lineRule="auto"/>
              <w:rPr>
                <w:rFonts w:hint="eastAsia" w:ascii="楷体" w:hAnsi="楷体" w:eastAsia="楷体" w:cs="楷体"/>
                <w:sz w:val="21"/>
                <w:szCs w:val="21"/>
                <w:lang w:val="en-US"/>
              </w:rPr>
            </w:pPr>
            <w:r>
              <w:rPr>
                <w:rFonts w:hint="eastAsia" w:ascii="楷体" w:hAnsi="楷体" w:eastAsia="楷体" w:cs="楷体"/>
                <w:sz w:val="21"/>
                <w:szCs w:val="21"/>
                <w:lang w:val="en-US"/>
              </w:rPr>
              <w:t>1684</w:t>
            </w:r>
          </w:p>
        </w:tc>
        <w:tc>
          <w:tcPr>
            <w:tcW w:w="1724" w:type="dxa"/>
            <w:tcBorders>
              <w:top w:val="single" w:color="000000" w:sz="4" w:space="0"/>
              <w:left w:val="single" w:color="000000" w:sz="4" w:space="0"/>
              <w:bottom w:val="single" w:color="000000" w:sz="4" w:space="0"/>
              <w:right w:val="single" w:color="000000" w:sz="4" w:space="0"/>
            </w:tcBorders>
            <w:noWrap/>
            <w:tcMar>
              <w:top w:w="5" w:type="dxa"/>
              <w:left w:w="5" w:type="dxa"/>
              <w:bottom w:w="5" w:type="dxa"/>
              <w:right w:w="5" w:type="dxa"/>
            </w:tcMar>
            <w:vAlign w:val="center"/>
          </w:tcPr>
          <w:p>
            <w:pPr>
              <w:spacing w:line="240" w:lineRule="auto"/>
              <w:rPr>
                <w:rFonts w:hint="eastAsia" w:ascii="楷体" w:hAnsi="楷体" w:eastAsia="楷体" w:cs="楷体"/>
                <w:sz w:val="21"/>
                <w:szCs w:val="21"/>
                <w:lang w:val="en-US"/>
              </w:rPr>
            </w:pPr>
            <w:r>
              <w:rPr>
                <w:rFonts w:hint="eastAsia" w:ascii="楷体" w:hAnsi="楷体" w:eastAsia="楷体" w:cs="楷体"/>
                <w:sz w:val="21"/>
                <w:szCs w:val="21"/>
                <w:lang w:val="en-US"/>
              </w:rPr>
              <w:t>1689</w:t>
            </w:r>
          </w:p>
        </w:tc>
        <w:tc>
          <w:tcPr>
            <w:tcW w:w="1579" w:type="dxa"/>
            <w:tcBorders>
              <w:top w:val="single" w:color="000000" w:sz="4" w:space="0"/>
              <w:left w:val="single" w:color="000000" w:sz="4" w:space="0"/>
              <w:bottom w:val="single" w:color="000000" w:sz="4" w:space="0"/>
              <w:right w:val="single" w:color="000000" w:sz="4" w:space="0"/>
            </w:tcBorders>
            <w:noWrap/>
            <w:tcMar>
              <w:top w:w="5" w:type="dxa"/>
              <w:left w:w="5" w:type="dxa"/>
              <w:bottom w:w="5" w:type="dxa"/>
              <w:right w:w="5" w:type="dxa"/>
            </w:tcMar>
            <w:vAlign w:val="center"/>
          </w:tcPr>
          <w:p>
            <w:pPr>
              <w:spacing w:line="240" w:lineRule="auto"/>
              <w:rPr>
                <w:rFonts w:hint="eastAsia" w:ascii="楷体" w:hAnsi="楷体" w:eastAsia="楷体" w:cs="楷体"/>
                <w:sz w:val="21"/>
                <w:szCs w:val="21"/>
                <w:lang w:val="en-US"/>
              </w:rPr>
            </w:pPr>
            <w:r>
              <w:rPr>
                <w:rFonts w:hint="eastAsia" w:ascii="楷体" w:hAnsi="楷体" w:eastAsia="楷体" w:cs="楷体"/>
                <w:sz w:val="21"/>
                <w:szCs w:val="21"/>
                <w:lang w:val="en-US"/>
              </w:rPr>
              <w:t>1701</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2504" w:type="dxa"/>
            <w:tcBorders>
              <w:left w:val="single" w:color="000000" w:sz="4" w:space="0"/>
              <w:bottom w:val="single" w:color="000000" w:sz="4" w:space="0"/>
              <w:right w:val="single" w:color="000000" w:sz="4" w:space="0"/>
            </w:tcBorders>
            <w:noWrap/>
            <w:vAlign w:val="center"/>
          </w:tcPr>
          <w:p>
            <w:pPr>
              <w:spacing w:line="240" w:lineRule="auto"/>
              <w:rPr>
                <w:rFonts w:hint="eastAsia" w:ascii="楷体" w:hAnsi="楷体" w:eastAsia="楷体" w:cs="楷体"/>
                <w:sz w:val="21"/>
                <w:szCs w:val="21"/>
                <w:lang w:val="en-US"/>
              </w:rPr>
            </w:pPr>
            <w:r>
              <w:rPr>
                <w:rFonts w:hint="eastAsia" w:ascii="楷体" w:hAnsi="楷体" w:eastAsia="楷体" w:cs="楷体"/>
                <w:sz w:val="21"/>
                <w:szCs w:val="21"/>
                <w:lang w:val="en-US"/>
              </w:rPr>
              <w:t>售价(荷盾)</w:t>
            </w:r>
          </w:p>
        </w:tc>
        <w:tc>
          <w:tcPr>
            <w:tcW w:w="1669" w:type="dxa"/>
            <w:tcBorders>
              <w:top w:val="single" w:color="000000" w:sz="4" w:space="0"/>
              <w:left w:val="single" w:color="000000" w:sz="4" w:space="0"/>
              <w:bottom w:val="single" w:color="000000" w:sz="4" w:space="0"/>
              <w:right w:val="single" w:color="000000" w:sz="4" w:space="0"/>
            </w:tcBorders>
            <w:noWrap/>
            <w:tcMar>
              <w:top w:w="5" w:type="dxa"/>
              <w:left w:w="5" w:type="dxa"/>
              <w:bottom w:w="5" w:type="dxa"/>
              <w:right w:w="5" w:type="dxa"/>
            </w:tcMar>
            <w:vAlign w:val="center"/>
          </w:tcPr>
          <w:p>
            <w:pPr>
              <w:spacing w:line="240" w:lineRule="auto"/>
              <w:rPr>
                <w:rFonts w:hint="eastAsia" w:ascii="楷体" w:hAnsi="楷体" w:eastAsia="楷体" w:cs="楷体"/>
                <w:sz w:val="21"/>
                <w:szCs w:val="21"/>
                <w:lang w:val="en-US"/>
              </w:rPr>
            </w:pPr>
            <w:r>
              <w:rPr>
                <w:rFonts w:hint="eastAsia" w:ascii="楷体" w:hAnsi="楷体" w:eastAsia="楷体" w:cs="楷体"/>
                <w:sz w:val="21"/>
                <w:szCs w:val="21"/>
                <w:lang w:val="en-US"/>
              </w:rPr>
              <w:t>80</w:t>
            </w:r>
          </w:p>
        </w:tc>
        <w:tc>
          <w:tcPr>
            <w:tcW w:w="1724" w:type="dxa"/>
            <w:tcBorders>
              <w:top w:val="single" w:color="000000" w:sz="4" w:space="0"/>
              <w:left w:val="single" w:color="000000" w:sz="4" w:space="0"/>
              <w:bottom w:val="single" w:color="000000" w:sz="4" w:space="0"/>
              <w:right w:val="single" w:color="000000" w:sz="4" w:space="0"/>
            </w:tcBorders>
            <w:noWrap/>
            <w:tcMar>
              <w:top w:w="0" w:type="dxa"/>
              <w:left w:w="5" w:type="dxa"/>
              <w:bottom w:w="5" w:type="dxa"/>
              <w:right w:w="5" w:type="dxa"/>
            </w:tcMar>
            <w:vAlign w:val="center"/>
          </w:tcPr>
          <w:p>
            <w:pPr>
              <w:spacing w:line="240" w:lineRule="auto"/>
              <w:rPr>
                <w:rFonts w:hint="eastAsia" w:ascii="楷体" w:hAnsi="楷体" w:eastAsia="楷体" w:cs="楷体"/>
                <w:sz w:val="21"/>
                <w:szCs w:val="21"/>
                <w:lang w:val="en-US"/>
              </w:rPr>
            </w:pPr>
            <w:r>
              <w:rPr>
                <w:rFonts w:hint="eastAsia" w:ascii="楷体" w:hAnsi="楷体" w:eastAsia="楷体" w:cs="楷体"/>
                <w:sz w:val="21"/>
                <w:szCs w:val="21"/>
                <w:lang w:val="en-US"/>
              </w:rPr>
              <w:t>7.75</w:t>
            </w:r>
          </w:p>
        </w:tc>
        <w:tc>
          <w:tcPr>
            <w:tcW w:w="1579" w:type="dxa"/>
            <w:tcBorders>
              <w:top w:val="single" w:color="000000" w:sz="4" w:space="0"/>
              <w:left w:val="single" w:color="000000" w:sz="4" w:space="0"/>
              <w:bottom w:val="single" w:color="000000" w:sz="4" w:space="0"/>
              <w:right w:val="single" w:color="000000" w:sz="4" w:space="0"/>
            </w:tcBorders>
            <w:noWrap/>
            <w:tcMar>
              <w:left w:w="5" w:type="dxa"/>
              <w:bottom w:w="5" w:type="dxa"/>
              <w:right w:w="5" w:type="dxa"/>
            </w:tcMar>
            <w:vAlign w:val="center"/>
          </w:tcPr>
          <w:p>
            <w:pPr>
              <w:spacing w:line="240" w:lineRule="auto"/>
              <w:rPr>
                <w:rFonts w:hint="eastAsia" w:ascii="楷体" w:hAnsi="楷体" w:eastAsia="楷体" w:cs="楷体"/>
                <w:sz w:val="21"/>
                <w:szCs w:val="21"/>
                <w:lang w:val="en-US"/>
              </w:rPr>
            </w:pPr>
            <w:r>
              <w:rPr>
                <w:rFonts w:hint="eastAsia" w:ascii="楷体" w:hAnsi="楷体" w:eastAsia="楷体" w:cs="楷体"/>
                <w:sz w:val="21"/>
                <w:szCs w:val="21"/>
                <w:lang w:val="en-US"/>
              </w:rPr>
              <w:t>2.32</w:t>
            </w:r>
          </w:p>
        </w:tc>
      </w:tr>
    </w:tbl>
    <w:p>
      <w:pPr>
        <w:spacing w:line="240" w:lineRule="auto"/>
        <w:rPr>
          <w:rFonts w:hint="eastAsia" w:asciiTheme="minorEastAsia" w:hAnsiTheme="minorEastAsia" w:eastAsiaTheme="minorEastAsia" w:cstheme="minorEastAsia"/>
          <w:sz w:val="21"/>
          <w:szCs w:val="21"/>
          <w:lang w:val="en-US" w:eastAsia="zh-CN"/>
        </w:rPr>
      </w:pPr>
    </w:p>
    <w:p>
      <w:pPr>
        <w:spacing w:line="240" w:lineRule="auto"/>
        <w:rPr>
          <w:rFonts w:hint="eastAsia" w:asciiTheme="minorEastAsia" w:hAnsiTheme="minorEastAsia" w:eastAsiaTheme="minorEastAsia" w:cstheme="minorEastAsia"/>
          <w:sz w:val="21"/>
          <w:szCs w:val="21"/>
          <w:lang w:val="en-US" w:eastAsia="zh-CN"/>
        </w:rPr>
      </w:pPr>
    </w:p>
    <w:p>
      <w:pPr>
        <w:spacing w:line="240" w:lineRule="auto"/>
        <w:rPr>
          <w:rFonts w:hint="eastAsia" w:asciiTheme="minorEastAsia" w:hAnsiTheme="minorEastAsia" w:eastAsiaTheme="minorEastAsia" w:cstheme="minorEastAsia"/>
          <w:sz w:val="21"/>
          <w:szCs w:val="21"/>
          <w:lang w:val="en-US" w:eastAsia="zh-CN"/>
        </w:rPr>
      </w:pPr>
    </w:p>
    <w:p>
      <w:pPr>
        <w:spacing w:line="240" w:lineRule="auto"/>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A.商业革命不断发展</w:t>
      </w:r>
      <w:r>
        <w:rPr>
          <w:rFonts w:hint="eastAsia" w:asciiTheme="minorEastAsia" w:hAnsiTheme="minorEastAsia" w:eastAsiaTheme="minorEastAsia" w:cstheme="minorEastAsia"/>
          <w:sz w:val="21"/>
          <w:szCs w:val="21"/>
          <w:lang w:val="en-US" w:eastAsia="zh-CN"/>
        </w:rPr>
        <w:tab/>
      </w:r>
      <w:r>
        <w:rPr>
          <w:rFonts w:hint="eastAsia" w:asciiTheme="minorEastAsia" w:hAnsiTheme="minorEastAsia" w:eastAsiaTheme="minorEastAsia" w:cstheme="minorEastAsia"/>
          <w:sz w:val="21"/>
          <w:szCs w:val="21"/>
          <w:lang w:val="en-US" w:eastAsia="zh-CN"/>
        </w:rPr>
        <w:t xml:space="preserve">                 B.中国自然经济解体</w:t>
      </w:r>
      <w:r>
        <w:rPr>
          <w:rFonts w:hint="eastAsia" w:asciiTheme="minorEastAsia" w:hAnsiTheme="minorEastAsia" w:eastAsiaTheme="minorEastAsia" w:cstheme="minorEastAsia"/>
          <w:sz w:val="21"/>
          <w:szCs w:val="21"/>
          <w:lang w:val="en-US" w:eastAsia="zh-CN"/>
        </w:rPr>
        <w:br w:type="textWrapping"/>
      </w:r>
      <w:r>
        <w:rPr>
          <w:rFonts w:hint="eastAsia" w:asciiTheme="minorEastAsia" w:hAnsiTheme="minorEastAsia" w:eastAsiaTheme="minorEastAsia" w:cstheme="minorEastAsia"/>
          <w:sz w:val="21"/>
          <w:szCs w:val="21"/>
          <w:lang w:val="en-US" w:eastAsia="zh-CN"/>
        </w:rPr>
        <w:t>C.价格革命来势汹汹</w:t>
      </w:r>
      <w:r>
        <w:rPr>
          <w:rFonts w:hint="eastAsia" w:asciiTheme="minorEastAsia" w:hAnsiTheme="minorEastAsia" w:eastAsiaTheme="minorEastAsia" w:cstheme="minorEastAsia"/>
          <w:sz w:val="21"/>
          <w:szCs w:val="21"/>
          <w:lang w:val="en-US" w:eastAsia="zh-CN"/>
        </w:rPr>
        <w:tab/>
      </w:r>
      <w:r>
        <w:rPr>
          <w:rFonts w:hint="eastAsia" w:asciiTheme="minorEastAsia" w:hAnsiTheme="minorEastAsia" w:eastAsiaTheme="minorEastAsia" w:cstheme="minorEastAsia"/>
          <w:sz w:val="21"/>
          <w:szCs w:val="21"/>
          <w:lang w:val="en-US" w:eastAsia="zh-CN"/>
        </w:rPr>
        <w:t xml:space="preserve">                 D.世界市场基本形成</w:t>
      </w:r>
    </w:p>
    <w:p>
      <w:pPr>
        <w:spacing w:line="240" w:lineRule="auto"/>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9.</w:t>
      </w:r>
      <w:r>
        <w:rPr>
          <w:rFonts w:hint="eastAsia" w:asciiTheme="minorEastAsia" w:hAnsiTheme="minorEastAsia" w:eastAsiaTheme="minorEastAsia" w:cstheme="minorEastAsia"/>
          <w:sz w:val="21"/>
          <w:szCs w:val="21"/>
          <w:lang w:val="en-US"/>
        </w:rPr>
        <w:t>文艺复兴后，高耸入云、冷峻阴沉的哥特式建筑不再流行，建筑师们热衷于重现古希腊的柱式以及古罗马的穹顶拱券，从而营造出欢快充实的空间感受。这表明当时</w:t>
      </w:r>
    </w:p>
    <w:p>
      <w:pPr>
        <w:spacing w:line="240" w:lineRule="auto"/>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rPr>
        <w:t>A</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lang w:val="en-US"/>
        </w:rPr>
        <w:t>几何学发展改变了</w:t>
      </w:r>
      <w:r>
        <w:rPr>
          <w:rFonts w:hint="eastAsia" w:asciiTheme="minorEastAsia" w:hAnsiTheme="minorEastAsia" w:eastAsiaTheme="minorEastAsia" w:cstheme="minorEastAsia"/>
          <w:sz w:val="21"/>
          <w:szCs w:val="21"/>
          <w:lang w:val="en-US" w:eastAsia="zh-CN"/>
        </w:rPr>
        <w:t>建筑</w:t>
      </w:r>
      <w:r>
        <w:rPr>
          <w:rFonts w:hint="eastAsia" w:asciiTheme="minorEastAsia" w:hAnsiTheme="minorEastAsia" w:eastAsiaTheme="minorEastAsia" w:cstheme="minorEastAsia"/>
          <w:sz w:val="21"/>
          <w:szCs w:val="21"/>
          <w:lang w:val="en-US"/>
        </w:rPr>
        <w:t>理念</w:t>
      </w:r>
      <w:r>
        <w:rPr>
          <w:rFonts w:hint="eastAsia" w:asciiTheme="minorEastAsia" w:hAnsiTheme="minorEastAsia" w:eastAsiaTheme="minorEastAsia" w:cstheme="minorEastAsia"/>
          <w:sz w:val="21"/>
          <w:szCs w:val="21"/>
          <w:lang w:val="en-US"/>
        </w:rPr>
        <w:tab/>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lang w:val="en-US"/>
        </w:rPr>
        <w:t>B</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lang w:val="en-US"/>
        </w:rPr>
        <w:t>建筑的宗教功能</w:t>
      </w:r>
      <w:r>
        <w:rPr>
          <w:rFonts w:hint="eastAsia" w:asciiTheme="minorEastAsia" w:hAnsiTheme="minorEastAsia" w:eastAsiaTheme="minorEastAsia" w:cstheme="minorEastAsia"/>
          <w:sz w:val="21"/>
          <w:szCs w:val="21"/>
          <w:lang w:val="en-US" w:eastAsia="zh-CN"/>
        </w:rPr>
        <w:t>已经</w:t>
      </w:r>
      <w:r>
        <w:rPr>
          <w:rFonts w:hint="eastAsia" w:asciiTheme="minorEastAsia" w:hAnsiTheme="minorEastAsia" w:eastAsiaTheme="minorEastAsia" w:cstheme="minorEastAsia"/>
          <w:sz w:val="21"/>
          <w:szCs w:val="21"/>
          <w:lang w:val="en-US"/>
        </w:rPr>
        <w:t>弱化</w:t>
      </w:r>
    </w:p>
    <w:p>
      <w:pPr>
        <w:spacing w:line="240" w:lineRule="auto"/>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rPr>
        <w:t>C</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lang w:val="en-US"/>
        </w:rPr>
        <w:t>市民阶层追求世俗生活体验</w:t>
      </w:r>
      <w:r>
        <w:rPr>
          <w:rFonts w:hint="eastAsia" w:asciiTheme="minorEastAsia" w:hAnsiTheme="minorEastAsia" w:eastAsiaTheme="minorEastAsia" w:cstheme="minorEastAsia"/>
          <w:sz w:val="21"/>
          <w:szCs w:val="21"/>
          <w:lang w:val="en-US"/>
        </w:rPr>
        <w:tab/>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lang w:val="en-US"/>
        </w:rPr>
        <w:t>D</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lang w:val="en-US"/>
        </w:rPr>
        <w:t>哥特式建筑退出历史舞台</w:t>
      </w:r>
    </w:p>
    <w:p>
      <w:pPr>
        <w:spacing w:line="240" w:lineRule="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10.谚语在一定程度上反映了社会情绪。“神父的口袋最深”“离罗马越近，基督徒越坏”是16世纪德国社会中流行的谚语。这些谚语</w:t>
      </w:r>
    </w:p>
    <w:p>
      <w:pPr>
        <w:spacing w:line="240" w:lineRule="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A.改变了人们对上帝的虔诚信仰</w:t>
      </w:r>
      <w:r>
        <w:rPr>
          <w:rFonts w:hint="eastAsia" w:asciiTheme="minorEastAsia" w:hAnsiTheme="minorEastAsia" w:eastAsiaTheme="minorEastAsia" w:cstheme="minorEastAsia"/>
          <w:sz w:val="21"/>
          <w:szCs w:val="21"/>
          <w:lang w:val="en-US" w:eastAsia="zh-CN"/>
        </w:rPr>
        <w:tab/>
      </w:r>
      <w:r>
        <w:rPr>
          <w:rFonts w:hint="eastAsia" w:asciiTheme="minorEastAsia" w:hAnsiTheme="minorEastAsia" w:eastAsiaTheme="minorEastAsia" w:cstheme="minorEastAsia"/>
          <w:sz w:val="21"/>
          <w:szCs w:val="21"/>
          <w:lang w:val="en-US" w:eastAsia="zh-CN"/>
        </w:rPr>
        <w:t xml:space="preserve">    B.引发欧洲首次思想解放运动</w:t>
      </w:r>
    </w:p>
    <w:p>
      <w:pPr>
        <w:spacing w:line="240" w:lineRule="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C.反映了人们对天主教会的不满</w:t>
      </w:r>
      <w:r>
        <w:rPr>
          <w:rFonts w:hint="eastAsia" w:asciiTheme="minorEastAsia" w:hAnsiTheme="minorEastAsia" w:eastAsiaTheme="minorEastAsia" w:cstheme="minorEastAsia"/>
          <w:sz w:val="21"/>
          <w:szCs w:val="21"/>
          <w:lang w:val="en-US" w:eastAsia="zh-CN"/>
        </w:rPr>
        <w:tab/>
      </w:r>
      <w:r>
        <w:rPr>
          <w:rFonts w:hint="eastAsia" w:asciiTheme="minorEastAsia" w:hAnsiTheme="minorEastAsia" w:eastAsiaTheme="minorEastAsia" w:cstheme="minorEastAsia"/>
          <w:sz w:val="21"/>
          <w:szCs w:val="21"/>
          <w:lang w:val="en-US" w:eastAsia="zh-CN"/>
        </w:rPr>
        <w:t xml:space="preserve">    D.深受法国启蒙思想家的影响</w:t>
      </w:r>
    </w:p>
    <w:p>
      <w:pPr>
        <w:spacing w:line="240" w:lineRule="auto"/>
        <w:ind w:right="210"/>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11.</w:t>
      </w:r>
      <w:r>
        <w:rPr>
          <w:rFonts w:hint="eastAsia" w:asciiTheme="minorEastAsia" w:hAnsiTheme="minorEastAsia" w:eastAsiaTheme="minorEastAsia" w:cstheme="minorEastAsia"/>
          <w:sz w:val="21"/>
          <w:szCs w:val="21"/>
        </w:rPr>
        <w:t>英国1679-1681年议会期间，议员们对信奉天主教的詹姆斯公爵能否继承王位问题发生分歧。富裕的资产者和在革命中得到好处的新贵族持否定态度，主张限制王权，他们被斥为“辉格”；持赞成态度的议员们被反讥为“托利”。据此可知，两党制的形成</w:t>
      </w:r>
    </w:p>
    <w:p>
      <w:pPr>
        <w:tabs>
          <w:tab w:val="left" w:pos="4140"/>
        </w:tabs>
        <w:spacing w:line="240" w:lineRule="auto"/>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rPr>
        <w:t>巩固光荣革命成果</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B</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rPr>
        <w:t>折射了英国革命的精神</w:t>
      </w:r>
    </w:p>
    <w:p>
      <w:pPr>
        <w:tabs>
          <w:tab w:val="left" w:pos="4140"/>
        </w:tabs>
        <w:spacing w:line="240" w:lineRule="auto"/>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rPr>
        <w:t>完善了君主立宪制</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D</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rPr>
        <w:t>反映了议会政治的弊端</w:t>
      </w:r>
    </w:p>
    <w:p>
      <w:pPr>
        <w:spacing w:line="240" w:lineRule="auto"/>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12.</w:t>
      </w:r>
      <w:r>
        <w:rPr>
          <w:rFonts w:hint="eastAsia" w:asciiTheme="minorEastAsia" w:hAnsiTheme="minorEastAsia" w:eastAsiaTheme="minorEastAsia" w:cstheme="minorEastAsia"/>
          <w:sz w:val="21"/>
          <w:szCs w:val="21"/>
          <w:lang w:val="en-US"/>
        </w:rPr>
        <w:t>霍布斯在《利维坦》中说“根据国家中每一个人的授权，他就能运用托付给他的权力和力量，通过其威慑来组织大家的意志，对内谋求和平，对外相互帮助并抗御外敌。”美国人在立国之初贯彻这一理念的典型措施是</w:t>
      </w:r>
    </w:p>
    <w:p>
      <w:pPr>
        <w:spacing w:line="240" w:lineRule="auto"/>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rPr>
        <w:t>A</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lang w:val="en-US"/>
        </w:rPr>
        <w:t>推行政党政治</w:t>
      </w:r>
      <w:r>
        <w:rPr>
          <w:rFonts w:hint="eastAsia" w:asciiTheme="minorEastAsia" w:hAnsiTheme="minorEastAsia" w:eastAsiaTheme="minorEastAsia" w:cstheme="minorEastAsia"/>
          <w:sz w:val="21"/>
          <w:szCs w:val="21"/>
          <w:lang w:val="en-US"/>
        </w:rPr>
        <w:tab/>
      </w:r>
      <w:r>
        <w:rPr>
          <w:rFonts w:hint="eastAsia" w:asciiTheme="minorEastAsia" w:hAnsiTheme="minorEastAsia" w:eastAsiaTheme="minorEastAsia" w:cstheme="minorEastAsia"/>
          <w:sz w:val="21"/>
          <w:szCs w:val="21"/>
          <w:lang w:val="en-US"/>
        </w:rPr>
        <w:t xml:space="preserve">                    B</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lang w:val="en-US"/>
        </w:rPr>
        <w:t>成立联邦政府</w:t>
      </w:r>
    </w:p>
    <w:p>
      <w:pPr>
        <w:spacing w:line="240" w:lineRule="auto"/>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rPr>
        <w:t>C</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lang w:val="en-US"/>
        </w:rPr>
        <w:t>实行三权分立</w:t>
      </w:r>
      <w:r>
        <w:rPr>
          <w:rFonts w:hint="eastAsia" w:asciiTheme="minorEastAsia" w:hAnsiTheme="minorEastAsia" w:eastAsiaTheme="minorEastAsia" w:cstheme="minorEastAsia"/>
          <w:sz w:val="21"/>
          <w:szCs w:val="21"/>
          <w:lang w:val="en-US"/>
        </w:rPr>
        <w:tab/>
      </w:r>
      <w:r>
        <w:rPr>
          <w:rFonts w:hint="eastAsia" w:asciiTheme="minorEastAsia" w:hAnsiTheme="minorEastAsia" w:eastAsiaTheme="minorEastAsia" w:cstheme="minorEastAsia"/>
          <w:sz w:val="21"/>
          <w:szCs w:val="21"/>
          <w:lang w:val="en-US"/>
        </w:rPr>
        <w:t xml:space="preserve">                    D</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lang w:val="en-US"/>
        </w:rPr>
        <w:t>废除奴隶制度</w:t>
      </w:r>
    </w:p>
    <w:p>
      <w:pPr>
        <w:spacing w:after="0" w:line="240" w:lineRule="auto"/>
        <w:ind w:left="0"/>
        <w:jc w:val="left"/>
        <w:rPr>
          <w:rFonts w:hint="eastAsia" w:asciiTheme="minorEastAsia" w:hAnsiTheme="minorEastAsia" w:eastAsiaTheme="minorEastAsia" w:cstheme="minorEastAsia"/>
          <w:b w:val="0"/>
          <w:bCs w:val="0"/>
          <w:i w:val="0"/>
          <w:iCs w:val="0"/>
          <w:sz w:val="21"/>
          <w:szCs w:val="21"/>
          <w:highlight w:val="none"/>
        </w:rPr>
      </w:pPr>
      <w:r>
        <w:rPr>
          <w:rFonts w:hint="eastAsia" w:asciiTheme="minorEastAsia" w:hAnsiTheme="minorEastAsia" w:eastAsiaTheme="minorEastAsia" w:cstheme="minorEastAsia"/>
          <w:b w:val="0"/>
          <w:bCs w:val="0"/>
          <w:i w:val="0"/>
          <w:iCs w:val="0"/>
          <w:sz w:val="21"/>
          <w:szCs w:val="21"/>
          <w:highlight w:val="none"/>
          <w:lang w:val="en-US" w:eastAsia="zh-CN"/>
        </w:rPr>
        <w:t>13.</w:t>
      </w:r>
      <w:r>
        <w:rPr>
          <w:rFonts w:hint="eastAsia" w:asciiTheme="minorEastAsia" w:hAnsiTheme="minorEastAsia" w:eastAsiaTheme="minorEastAsia" w:cstheme="minorEastAsia"/>
          <w:b w:val="0"/>
          <w:bCs w:val="0"/>
          <w:i w:val="0"/>
          <w:iCs w:val="0"/>
          <w:sz w:val="21"/>
          <w:szCs w:val="21"/>
          <w:highlight w:val="none"/>
        </w:rPr>
        <w:t>下图中对四个国家近代政治的发展进程表述正确的是</w:t>
      </w:r>
    </w:p>
    <w:p>
      <w:pPr>
        <w:widowControl/>
        <w:spacing w:line="360" w:lineRule="auto"/>
        <w:ind w:left="420" w:hanging="420" w:hangingChars="200"/>
        <w:jc w:val="center"/>
        <w:rPr>
          <w:rFonts w:ascii="Times New Roman" w:hAnsi="Times New Roman"/>
          <w:sz w:val="21"/>
          <w:szCs w:val="21"/>
        </w:rPr>
      </w:pPr>
      <w:r>
        <w:rPr>
          <w:rFonts w:ascii="Times New Roman" w:hAnsi="Times New Roman"/>
          <w:color w:val="auto"/>
          <w:sz w:val="21"/>
          <w:szCs w:val="21"/>
          <w:u w:val="none"/>
        </w:rPr>
        <w:drawing>
          <wp:inline distT="0" distB="0" distL="114300" distR="114300">
            <wp:extent cx="2705100" cy="2228850"/>
            <wp:effectExtent l="0" t="0" r="4445" b="5715"/>
            <wp:docPr id="7" name="图片 3">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8"/>
                    <a:stretch>
                      <a:fillRect/>
                    </a:stretch>
                  </pic:blipFill>
                  <pic:spPr>
                    <a:xfrm>
                      <a:off x="0" y="0"/>
                      <a:ext cx="2705100" cy="2228850"/>
                    </a:xfrm>
                    <a:prstGeom prst="rect">
                      <a:avLst/>
                    </a:prstGeom>
                    <a:noFill/>
                    <a:ln>
                      <a:noFill/>
                    </a:ln>
                  </pic:spPr>
                </pic:pic>
              </a:graphicData>
            </a:graphic>
          </wp:inline>
        </w:drawing>
      </w:r>
    </w:p>
    <w:p>
      <w:pPr>
        <w:spacing w:after="0" w:line="240" w:lineRule="auto"/>
        <w:ind w:left="0"/>
        <w:jc w:val="left"/>
        <w:rPr>
          <w:rFonts w:hint="eastAsia" w:asciiTheme="minorEastAsia" w:hAnsiTheme="minorEastAsia" w:eastAsiaTheme="minorEastAsia" w:cstheme="minorEastAsia"/>
          <w:b w:val="0"/>
          <w:bCs w:val="0"/>
          <w:i w:val="0"/>
          <w:iCs w:val="0"/>
          <w:sz w:val="21"/>
          <w:szCs w:val="21"/>
          <w:highlight w:val="none"/>
          <w:lang w:val="en-US"/>
        </w:rPr>
      </w:pPr>
      <w:r>
        <w:rPr>
          <w:rFonts w:hint="eastAsia" w:asciiTheme="minorEastAsia" w:hAnsiTheme="minorEastAsia" w:eastAsiaTheme="minorEastAsia" w:cstheme="minorEastAsia"/>
          <w:b w:val="0"/>
          <w:bCs w:val="0"/>
          <w:i w:val="0"/>
          <w:iCs w:val="0"/>
          <w:sz w:val="21"/>
          <w:szCs w:val="21"/>
          <w:highlight w:val="none"/>
          <w:lang w:val="en-US"/>
        </w:rPr>
        <w:t>A．①君主立宪制的确立促进国家统一</w:t>
      </w:r>
      <w:r>
        <w:rPr>
          <w:rFonts w:hint="eastAsia" w:asciiTheme="minorEastAsia" w:hAnsiTheme="minorEastAsia" w:eastAsiaTheme="minorEastAsia" w:cstheme="minorEastAsia"/>
          <w:b w:val="0"/>
          <w:bCs w:val="0"/>
          <w:i w:val="0"/>
          <w:iCs w:val="0"/>
          <w:sz w:val="21"/>
          <w:szCs w:val="21"/>
          <w:highlight w:val="none"/>
          <w:lang w:val="en-US"/>
        </w:rPr>
        <w:tab/>
      </w:r>
      <w:r>
        <w:rPr>
          <w:rFonts w:hint="eastAsia" w:asciiTheme="minorEastAsia" w:hAnsiTheme="minorEastAsia" w:eastAsiaTheme="minorEastAsia" w:cstheme="minorEastAsia"/>
          <w:b w:val="0"/>
          <w:bCs w:val="0"/>
          <w:i w:val="0"/>
          <w:iCs w:val="0"/>
          <w:sz w:val="21"/>
          <w:szCs w:val="21"/>
          <w:highlight w:val="none"/>
          <w:lang w:val="en-US"/>
        </w:rPr>
        <w:t>B．②经议会产生国家元首和政府首脑</w:t>
      </w:r>
    </w:p>
    <w:p>
      <w:pPr>
        <w:spacing w:after="0" w:line="240" w:lineRule="auto"/>
        <w:ind w:left="0"/>
        <w:jc w:val="left"/>
        <w:rPr>
          <w:rFonts w:hint="eastAsia" w:asciiTheme="minorEastAsia" w:hAnsiTheme="minorEastAsia" w:eastAsiaTheme="minorEastAsia" w:cstheme="minorEastAsia"/>
          <w:b w:val="0"/>
          <w:bCs w:val="0"/>
          <w:i w:val="0"/>
          <w:iCs w:val="0"/>
          <w:sz w:val="21"/>
          <w:szCs w:val="21"/>
          <w:highlight w:val="none"/>
          <w:lang w:val="en-US"/>
        </w:rPr>
      </w:pPr>
      <w:r>
        <w:rPr>
          <w:rFonts w:hint="eastAsia" w:asciiTheme="minorEastAsia" w:hAnsiTheme="minorEastAsia" w:eastAsiaTheme="minorEastAsia" w:cstheme="minorEastAsia"/>
          <w:b w:val="0"/>
          <w:bCs w:val="0"/>
          <w:i w:val="0"/>
          <w:iCs w:val="0"/>
          <w:sz w:val="21"/>
          <w:szCs w:val="21"/>
          <w:highlight w:val="none"/>
          <w:lang w:val="en-US"/>
        </w:rPr>
        <w:t>C．③通过曲折的革命历程走向共和制</w:t>
      </w:r>
      <w:r>
        <w:rPr>
          <w:rFonts w:hint="eastAsia" w:asciiTheme="minorEastAsia" w:hAnsiTheme="minorEastAsia" w:eastAsiaTheme="minorEastAsia" w:cstheme="minorEastAsia"/>
          <w:b w:val="0"/>
          <w:bCs w:val="0"/>
          <w:i w:val="0"/>
          <w:iCs w:val="0"/>
          <w:sz w:val="21"/>
          <w:szCs w:val="21"/>
          <w:highlight w:val="none"/>
          <w:lang w:val="en-US"/>
        </w:rPr>
        <w:tab/>
      </w:r>
      <w:r>
        <w:rPr>
          <w:rFonts w:hint="eastAsia" w:asciiTheme="minorEastAsia" w:hAnsiTheme="minorEastAsia" w:eastAsiaTheme="minorEastAsia" w:cstheme="minorEastAsia"/>
          <w:b w:val="0"/>
          <w:bCs w:val="0"/>
          <w:i w:val="0"/>
          <w:iCs w:val="0"/>
          <w:sz w:val="21"/>
          <w:szCs w:val="21"/>
          <w:highlight w:val="none"/>
          <w:lang w:val="en-US"/>
        </w:rPr>
        <w:t>D．④通过民主改革赢得了国家的独立</w:t>
      </w:r>
    </w:p>
    <w:p>
      <w:pPr>
        <w:spacing w:after="0" w:line="240" w:lineRule="auto"/>
        <w:ind w:left="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val="0"/>
          <w:bCs w:val="0"/>
          <w:i w:val="0"/>
          <w:iCs w:val="0"/>
          <w:sz w:val="21"/>
          <w:szCs w:val="21"/>
          <w:highlight w:val="none"/>
        </w:rPr>
        <w:t>1</w:t>
      </w:r>
      <w:r>
        <w:rPr>
          <w:rFonts w:hint="eastAsia" w:asciiTheme="minorEastAsia" w:hAnsiTheme="minorEastAsia" w:eastAsiaTheme="minorEastAsia" w:cstheme="minorEastAsia"/>
          <w:b w:val="0"/>
          <w:bCs w:val="0"/>
          <w:i w:val="0"/>
          <w:iCs w:val="0"/>
          <w:sz w:val="21"/>
          <w:szCs w:val="21"/>
          <w:highlight w:val="none"/>
          <w:lang w:val="en-US" w:eastAsia="zh-CN"/>
        </w:rPr>
        <w:t>4</w:t>
      </w:r>
      <w:r>
        <w:rPr>
          <w:rFonts w:hint="eastAsia" w:asciiTheme="minorEastAsia" w:hAnsiTheme="minorEastAsia" w:eastAsiaTheme="minorEastAsia" w:cstheme="minorEastAsia"/>
          <w:b w:val="0"/>
          <w:bCs w:val="0"/>
          <w:i w:val="0"/>
          <w:iCs w:val="0"/>
          <w:sz w:val="21"/>
          <w:szCs w:val="21"/>
          <w:highlight w:val="none"/>
        </w:rPr>
        <w:t xml:space="preserve">.17世纪末开始，一种追求和进取的精神开始在英国弥漫，并得到社会的肯定和鼓励，激发了人的创造力，作为这种追求的结果，英国社会生产力极大进步，率先进人“工业民族”行列，这说明           </w:t>
      </w:r>
    </w:p>
    <w:p>
      <w:pPr>
        <w:numPr>
          <w:ilvl w:val="0"/>
          <w:numId w:val="0"/>
        </w:numPr>
        <w:spacing w:after="0" w:line="24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val="0"/>
          <w:bCs w:val="0"/>
          <w:i w:val="0"/>
          <w:iCs w:val="0"/>
          <w:sz w:val="21"/>
          <w:szCs w:val="21"/>
          <w:highlight w:val="none"/>
          <w:lang w:val="en-US" w:eastAsia="zh-CN"/>
        </w:rPr>
        <w:t>A.</w:t>
      </w:r>
      <w:r>
        <w:rPr>
          <w:rFonts w:hint="eastAsia" w:asciiTheme="minorEastAsia" w:hAnsiTheme="minorEastAsia" w:eastAsiaTheme="minorEastAsia" w:cstheme="minorEastAsia"/>
          <w:b w:val="0"/>
          <w:bCs w:val="0"/>
          <w:i w:val="0"/>
          <w:iCs w:val="0"/>
          <w:sz w:val="21"/>
          <w:szCs w:val="21"/>
          <w:highlight w:val="none"/>
        </w:rPr>
        <w:t>资本主义发展刺激了“工业时代”到来</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ab/>
      </w:r>
    </w:p>
    <w:p>
      <w:pPr>
        <w:numPr>
          <w:ilvl w:val="0"/>
          <w:numId w:val="0"/>
        </w:numPr>
        <w:spacing w:after="0" w:line="24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val="0"/>
          <w:bCs w:val="0"/>
          <w:i w:val="0"/>
          <w:iCs w:val="0"/>
          <w:sz w:val="21"/>
          <w:szCs w:val="21"/>
          <w:highlight w:val="none"/>
          <w:lang w:val="en-US" w:eastAsia="zh-CN"/>
        </w:rPr>
        <w:t>B.</w:t>
      </w:r>
      <w:r>
        <w:rPr>
          <w:rFonts w:hint="eastAsia" w:asciiTheme="minorEastAsia" w:hAnsiTheme="minorEastAsia" w:eastAsiaTheme="minorEastAsia" w:cstheme="minorEastAsia"/>
          <w:b w:val="0"/>
          <w:bCs w:val="0"/>
          <w:i w:val="0"/>
          <w:iCs w:val="0"/>
          <w:sz w:val="21"/>
          <w:szCs w:val="21"/>
          <w:highlight w:val="none"/>
        </w:rPr>
        <w:t>工业革命的开展具备一定的社会基础</w:t>
      </w:r>
      <w:r>
        <w:rPr>
          <w:rFonts w:hint="eastAsia" w:asciiTheme="minorEastAsia" w:hAnsiTheme="minorEastAsia" w:eastAsiaTheme="minorEastAsia" w:cstheme="minorEastAsia"/>
          <w:sz w:val="21"/>
          <w:szCs w:val="21"/>
          <w:highlight w:val="none"/>
        </w:rPr>
        <w:br w:type="textWrapping"/>
      </w:r>
      <w:r>
        <w:rPr>
          <w:rFonts w:hint="eastAsia" w:asciiTheme="minorEastAsia" w:hAnsiTheme="minorEastAsia" w:eastAsiaTheme="minorEastAsia" w:cstheme="minorEastAsia"/>
          <w:b w:val="0"/>
          <w:bCs w:val="0"/>
          <w:i w:val="0"/>
          <w:iCs w:val="0"/>
          <w:sz w:val="21"/>
          <w:szCs w:val="21"/>
          <w:highlight w:val="none"/>
        </w:rPr>
        <w:t>C.英国发展成为资本主义“世界工厂”</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ab/>
      </w:r>
    </w:p>
    <w:p>
      <w:pPr>
        <w:numPr>
          <w:ilvl w:val="0"/>
          <w:numId w:val="0"/>
        </w:numPr>
        <w:spacing w:after="0" w:line="24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val="0"/>
          <w:bCs w:val="0"/>
          <w:i w:val="0"/>
          <w:iCs w:val="0"/>
          <w:sz w:val="21"/>
          <w:szCs w:val="21"/>
          <w:highlight w:val="none"/>
        </w:rPr>
        <w:t>D.对财富的追求已成为英国社会主流</w:t>
      </w:r>
    </w:p>
    <w:p>
      <w:pPr>
        <w:spacing w:line="240" w:lineRule="auto"/>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15</w:t>
      </w:r>
      <w:r>
        <w:rPr>
          <w:rFonts w:hint="eastAsia" w:asciiTheme="minorEastAsia" w:hAnsiTheme="minorEastAsia" w:eastAsiaTheme="minorEastAsia" w:cstheme="minorEastAsia"/>
          <w:sz w:val="21"/>
          <w:szCs w:val="21"/>
        </w:rPr>
        <w:t>．巴黎公社失败后，恩格斯判断欧洲大陆经济发展的状况还远没有成熟到可以铲除资本主义生产方式的程度。他的证据是：“从1848年起经济革命席卷了整个欧洲大陆，在法国、奥地利、匈牙利、波兰以及最近在俄国刚刚真正确立了大工业，而德国简直就变成了一个头等工业国”。这反映出恩格斯</w:t>
      </w:r>
    </w:p>
    <w:p>
      <w:pPr>
        <w:spacing w:line="240" w:lineRule="auto"/>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认为巴黎公社是一次偶发的城市暴动</w:t>
      </w:r>
    </w:p>
    <w:p>
      <w:pPr>
        <w:spacing w:line="240" w:lineRule="auto"/>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B</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以生产力标准判断资本主义发展程度</w:t>
      </w:r>
    </w:p>
    <w:p>
      <w:pPr>
        <w:spacing w:line="240" w:lineRule="auto"/>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修正了资本主义</w:t>
      </w:r>
      <w:r>
        <w:rPr>
          <w:rFonts w:hint="eastAsia" w:asciiTheme="minorEastAsia" w:hAnsiTheme="minorEastAsia" w:eastAsiaTheme="minorEastAsia" w:cstheme="minorEastAsia"/>
          <w:sz w:val="21"/>
          <w:szCs w:val="21"/>
          <w:lang w:val="en-US" w:eastAsia="zh-CN"/>
        </w:rPr>
        <w:t>必</w:t>
      </w:r>
      <w:r>
        <w:rPr>
          <w:rFonts w:hint="eastAsia" w:asciiTheme="minorEastAsia" w:hAnsiTheme="minorEastAsia" w:eastAsiaTheme="minorEastAsia" w:cstheme="minorEastAsia"/>
          <w:sz w:val="21"/>
          <w:szCs w:val="21"/>
        </w:rPr>
        <w:t>将灭亡的理论判断</w:t>
      </w:r>
    </w:p>
    <w:p>
      <w:pPr>
        <w:spacing w:line="240" w:lineRule="auto"/>
        <w:jc w:val="left"/>
        <w:textAlignment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D</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积极肯定第二次工业革命的巨大成就</w:t>
      </w:r>
    </w:p>
    <w:p>
      <w:pPr>
        <w:spacing w:line="240" w:lineRule="auto"/>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eastAsia="zh-CN"/>
        </w:rPr>
        <w:t>16.</w:t>
      </w:r>
      <w:r>
        <w:rPr>
          <w:rFonts w:hint="eastAsia" w:asciiTheme="minorEastAsia" w:hAnsiTheme="minorEastAsia" w:eastAsiaTheme="minorEastAsia" w:cstheme="minorEastAsia"/>
          <w:sz w:val="21"/>
          <w:szCs w:val="21"/>
          <w:lang w:val="en-US"/>
        </w:rPr>
        <w:t>1912年5月，当威廉二世威胁要将在阿尔萨斯---洛林实行的新宪法“击成碎片”时，各地民众立即爆发了大规模的反对“个人政府”的运动，甚至自由党、中央党和保守党的许多报刊也警告这位君主“不要超越宪法的约束”。这一事件表明德国</w:t>
      </w:r>
    </w:p>
    <w:p>
      <w:pPr>
        <w:spacing w:line="240" w:lineRule="auto"/>
        <w:rPr>
          <w:rFonts w:hint="eastAsia" w:asciiTheme="minorEastAsia" w:hAnsiTheme="minorEastAsia" w:eastAsiaTheme="minorEastAsia" w:cstheme="minorEastAsia"/>
          <w:sz w:val="21"/>
          <w:szCs w:val="21"/>
          <w:lang w:val="en-US"/>
        </w:rPr>
      </w:pPr>
      <w:r>
        <w:rPr>
          <w:rFonts w:hint="eastAsia" w:asciiTheme="minorEastAsia" w:hAnsiTheme="minorEastAsia" w:eastAsiaTheme="minorEastAsia" w:cstheme="minorEastAsia"/>
          <w:sz w:val="21"/>
          <w:szCs w:val="21"/>
          <w:lang w:val="en-US"/>
        </w:rPr>
        <w:t>A</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lang w:val="en-US"/>
        </w:rPr>
        <w:t>民众宪法意识的增强</w:t>
      </w:r>
      <w:r>
        <w:rPr>
          <w:rFonts w:hint="eastAsia" w:asciiTheme="minorEastAsia" w:hAnsiTheme="minorEastAsia" w:eastAsiaTheme="minorEastAsia" w:cstheme="minorEastAsia"/>
          <w:sz w:val="21"/>
          <w:szCs w:val="21"/>
          <w:lang w:val="en-US"/>
        </w:rPr>
        <w:tab/>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lang w:val="en-US"/>
        </w:rPr>
        <w:t>B</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lang w:val="en-US"/>
        </w:rPr>
        <w:t>已经建立起完善的民主制度</w:t>
      </w:r>
    </w:p>
    <w:p>
      <w:pPr>
        <w:spacing w:after="0" w:line="240" w:lineRule="auto"/>
        <w:ind w:left="0"/>
        <w:jc w:val="left"/>
        <w:rPr>
          <w:rFonts w:hint="eastAsia" w:asciiTheme="minorEastAsia" w:hAnsiTheme="minorEastAsia" w:eastAsiaTheme="minorEastAsia" w:cstheme="minorEastAsia"/>
          <w:b w:val="0"/>
          <w:bCs w:val="0"/>
          <w:i w:val="0"/>
          <w:iCs w:val="0"/>
          <w:sz w:val="21"/>
          <w:szCs w:val="21"/>
          <w:highlight w:val="none"/>
          <w:lang w:val="en-US"/>
        </w:rPr>
      </w:pPr>
      <w:r>
        <w:rPr>
          <w:rFonts w:hint="eastAsia" w:asciiTheme="minorEastAsia" w:hAnsiTheme="minorEastAsia" w:eastAsiaTheme="minorEastAsia" w:cstheme="minorEastAsia"/>
          <w:b w:val="0"/>
          <w:bCs w:val="0"/>
          <w:i w:val="0"/>
          <w:iCs w:val="0"/>
          <w:sz w:val="21"/>
          <w:szCs w:val="21"/>
          <w:highlight w:val="none"/>
          <w:lang w:val="en-US"/>
        </w:rPr>
        <w:t>C</w:t>
      </w:r>
      <w:r>
        <w:rPr>
          <w:rFonts w:hint="eastAsia" w:asciiTheme="minorEastAsia" w:hAnsiTheme="minorEastAsia" w:eastAsiaTheme="minorEastAsia" w:cstheme="minorEastAsia"/>
          <w:b w:val="0"/>
          <w:bCs w:val="0"/>
          <w:i w:val="0"/>
          <w:iCs w:val="0"/>
          <w:sz w:val="21"/>
          <w:szCs w:val="21"/>
          <w:highlight w:val="none"/>
          <w:lang w:val="en-US" w:eastAsia="zh-CN"/>
        </w:rPr>
        <w:t>.</w:t>
      </w:r>
      <w:r>
        <w:rPr>
          <w:rFonts w:hint="eastAsia" w:asciiTheme="minorEastAsia" w:hAnsiTheme="minorEastAsia" w:eastAsiaTheme="minorEastAsia" w:cstheme="minorEastAsia"/>
          <w:b w:val="0"/>
          <w:bCs w:val="0"/>
          <w:i w:val="0"/>
          <w:iCs w:val="0"/>
          <w:sz w:val="21"/>
          <w:szCs w:val="21"/>
          <w:highlight w:val="none"/>
          <w:lang w:val="en-US"/>
        </w:rPr>
        <w:t>政府决策被民意左右</w:t>
      </w:r>
      <w:r>
        <w:rPr>
          <w:rFonts w:hint="eastAsia" w:asciiTheme="minorEastAsia" w:hAnsiTheme="minorEastAsia" w:eastAsiaTheme="minorEastAsia" w:cstheme="minorEastAsia"/>
          <w:b w:val="0"/>
          <w:bCs w:val="0"/>
          <w:i w:val="0"/>
          <w:iCs w:val="0"/>
          <w:sz w:val="21"/>
          <w:szCs w:val="21"/>
          <w:highlight w:val="none"/>
          <w:lang w:val="en-US"/>
        </w:rPr>
        <w:tab/>
      </w:r>
      <w:r>
        <w:rPr>
          <w:rFonts w:hint="eastAsia" w:asciiTheme="minorEastAsia" w:hAnsiTheme="minorEastAsia" w:eastAsiaTheme="minorEastAsia" w:cstheme="minorEastAsia"/>
          <w:b w:val="0"/>
          <w:bCs w:val="0"/>
          <w:i w:val="0"/>
          <w:iCs w:val="0"/>
          <w:sz w:val="21"/>
          <w:szCs w:val="21"/>
          <w:highlight w:val="none"/>
          <w:lang w:val="en-US" w:eastAsia="zh-CN"/>
        </w:rPr>
        <w:t xml:space="preserve">           </w:t>
      </w:r>
      <w:r>
        <w:rPr>
          <w:rFonts w:hint="eastAsia" w:asciiTheme="minorEastAsia" w:hAnsiTheme="minorEastAsia" w:eastAsiaTheme="minorEastAsia" w:cstheme="minorEastAsia"/>
          <w:b w:val="0"/>
          <w:bCs w:val="0"/>
          <w:i w:val="0"/>
          <w:iCs w:val="0"/>
          <w:sz w:val="21"/>
          <w:szCs w:val="21"/>
          <w:highlight w:val="none"/>
          <w:lang w:val="en-US"/>
        </w:rPr>
        <w:t>D</w:t>
      </w:r>
      <w:r>
        <w:rPr>
          <w:rFonts w:hint="eastAsia" w:asciiTheme="minorEastAsia" w:hAnsiTheme="minorEastAsia" w:eastAsiaTheme="minorEastAsia" w:cstheme="minorEastAsia"/>
          <w:b w:val="0"/>
          <w:bCs w:val="0"/>
          <w:i w:val="0"/>
          <w:iCs w:val="0"/>
          <w:sz w:val="21"/>
          <w:szCs w:val="21"/>
          <w:highlight w:val="none"/>
          <w:lang w:val="en-US" w:eastAsia="zh-CN"/>
        </w:rPr>
        <w:t>.</w:t>
      </w:r>
      <w:r>
        <w:rPr>
          <w:rFonts w:hint="eastAsia" w:asciiTheme="minorEastAsia" w:hAnsiTheme="minorEastAsia" w:eastAsiaTheme="minorEastAsia" w:cstheme="minorEastAsia"/>
          <w:b w:val="0"/>
          <w:bCs w:val="0"/>
          <w:i w:val="0"/>
          <w:iCs w:val="0"/>
          <w:sz w:val="21"/>
          <w:szCs w:val="21"/>
          <w:highlight w:val="none"/>
          <w:lang w:val="en-US"/>
        </w:rPr>
        <w:t>皇帝逐渐处于统而不治地位</w:t>
      </w:r>
    </w:p>
    <w:p>
      <w:pPr>
        <w:tabs>
          <w:tab w:val="left" w:pos="2075"/>
          <w:tab w:val="left" w:pos="4156"/>
          <w:tab w:val="left" w:pos="6231"/>
        </w:tabs>
        <w:spacing w:line="360" w:lineRule="auto"/>
        <w:rPr>
          <w:rFonts w:hint="eastAsia"/>
          <w:color w:val="000000"/>
        </w:rPr>
      </w:pPr>
      <w:r>
        <w:rPr>
          <w:rFonts w:hint="eastAsia" w:ascii="宋体" w:hAnsi="宋体" w:eastAsia="宋体" w:cs="宋体"/>
          <w:color w:val="000000"/>
          <w:lang w:val="en-US" w:eastAsia="zh-CN"/>
        </w:rPr>
        <w:t>17.（12分）</w:t>
      </w:r>
      <w:r>
        <w:rPr>
          <w:rFonts w:hint="eastAsia"/>
          <w:color w:val="000000"/>
        </w:rPr>
        <w:t>阅读材料</w:t>
      </w:r>
      <w:r>
        <w:rPr>
          <w:rFonts w:hint="eastAsia"/>
          <w:color w:val="000000"/>
          <w:lang w:eastAsia="zh-CN"/>
        </w:rPr>
        <w:t>，</w:t>
      </w:r>
      <w:r>
        <w:rPr>
          <w:rFonts w:hint="eastAsia"/>
          <w:color w:val="000000"/>
          <w:lang w:val="en-US" w:eastAsia="zh-CN"/>
        </w:rPr>
        <w:t>完成下列</w:t>
      </w:r>
      <w:r>
        <w:rPr>
          <w:rFonts w:hint="eastAsia"/>
          <w:color w:val="000000"/>
        </w:rPr>
        <w:t>。</w:t>
      </w:r>
    </w:p>
    <w:p>
      <w:pPr>
        <w:keepNext w:val="0"/>
        <w:keepLines w:val="0"/>
        <w:pageBreakBefore w:val="0"/>
        <w:widowControl w:val="0"/>
        <w:tabs>
          <w:tab w:val="left" w:pos="2075"/>
          <w:tab w:val="left" w:pos="4156"/>
          <w:tab w:val="left" w:pos="6231"/>
        </w:tabs>
        <w:kinsoku/>
        <w:wordWrap/>
        <w:overflowPunct/>
        <w:topLinePunct w:val="0"/>
        <w:autoSpaceDE/>
        <w:autoSpaceDN/>
        <w:bidi w:val="0"/>
        <w:adjustRightInd/>
        <w:snapToGrid/>
        <w:spacing w:line="240" w:lineRule="auto"/>
        <w:ind w:firstLine="422" w:firstLineChars="200"/>
        <w:textAlignment w:val="auto"/>
        <w:rPr>
          <w:rFonts w:hint="eastAsia" w:ascii="黑体" w:hAnsi="黑体" w:eastAsia="黑体" w:cs="黑体"/>
          <w:color w:val="000000"/>
        </w:rPr>
      </w:pPr>
      <w:r>
        <w:rPr>
          <w:rFonts w:hint="eastAsia" w:ascii="黑体" w:hAnsi="黑体" w:eastAsia="黑体" w:cs="黑体"/>
          <w:b/>
          <w:color w:val="000000"/>
        </w:rPr>
        <w:t>材料</w:t>
      </w:r>
    </w:p>
    <w:tbl>
      <w:tblPr>
        <w:tblStyle w:val="6"/>
        <w:tblW w:w="8583" w:type="dxa"/>
        <w:tblInd w:w="0" w:type="dxa"/>
        <w:tblLayout w:type="fixed"/>
        <w:tblCellMar>
          <w:top w:w="0" w:type="dxa"/>
          <w:left w:w="0" w:type="dxa"/>
          <w:bottom w:w="0" w:type="dxa"/>
          <w:right w:w="0" w:type="dxa"/>
        </w:tblCellMar>
      </w:tblPr>
      <w:tblGrid>
        <w:gridCol w:w="4229"/>
        <w:gridCol w:w="4354"/>
      </w:tblGrid>
      <w:tr>
        <w:tblPrEx>
          <w:tblCellMar>
            <w:top w:w="0" w:type="dxa"/>
            <w:left w:w="0" w:type="dxa"/>
            <w:bottom w:w="0" w:type="dxa"/>
            <w:right w:w="0" w:type="dxa"/>
          </w:tblCellMar>
        </w:tblPrEx>
        <w:trPr>
          <w:trHeight w:val="730" w:hRule="atLeast"/>
        </w:trPr>
        <w:tc>
          <w:tcPr>
            <w:tcW w:w="4229" w:type="dxa"/>
            <w:tcBorders>
              <w:top w:val="single" w:color="auto" w:sz="4" w:space="0"/>
              <w:left w:val="single" w:color="auto" w:sz="4" w:space="0"/>
              <w:bottom w:val="nil"/>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Style w:val="8"/>
                <w:rFonts w:ascii="楷体" w:hAnsi="楷体" w:eastAsia="楷体"/>
                <w:color w:val="000000"/>
                <w:kern w:val="2"/>
                <w:sz w:val="21"/>
                <w:szCs w:val="22"/>
                <w:lang w:val="en-US" w:eastAsia="zh-CN" w:bidi="ar-SA"/>
              </w:rPr>
            </w:pPr>
            <w:r>
              <w:rPr>
                <w:rFonts w:hint="eastAsia" w:ascii="楷体" w:hAnsi="楷体" w:eastAsia="楷体"/>
                <w:color w:val="000000"/>
                <w:kern w:val="2"/>
                <w:sz w:val="21"/>
                <w:szCs w:val="16"/>
                <w:lang w:val="zh-CN" w:eastAsia="zh-CN" w:bidi="ar-SA"/>
              </w:rPr>
              <w:t>秦汉帝国（公元前</w:t>
            </w:r>
            <w:r>
              <w:rPr>
                <w:rFonts w:ascii="楷体" w:hAnsi="楷体" w:eastAsia="楷体"/>
                <w:color w:val="000000"/>
                <w:kern w:val="2"/>
                <w:sz w:val="21"/>
                <w:szCs w:val="18"/>
                <w:lang w:val="en-US" w:eastAsia="zh-CN" w:bidi="ar-SA"/>
              </w:rPr>
              <w:t>221</w:t>
            </w:r>
            <w:r>
              <w:rPr>
                <w:rFonts w:hint="eastAsia" w:ascii="楷体" w:hAnsi="楷体" w:eastAsia="楷体"/>
                <w:color w:val="000000"/>
                <w:kern w:val="2"/>
                <w:sz w:val="21"/>
                <w:szCs w:val="16"/>
                <w:lang w:val="zh-CN" w:eastAsia="zh-CN" w:bidi="ar-SA"/>
              </w:rPr>
              <w:t>—公元</w:t>
            </w:r>
            <w:r>
              <w:rPr>
                <w:rFonts w:ascii="楷体" w:hAnsi="楷体" w:eastAsia="楷体"/>
                <w:color w:val="000000"/>
                <w:kern w:val="2"/>
                <w:sz w:val="21"/>
                <w:szCs w:val="18"/>
                <w:lang w:val="en-US" w:eastAsia="zh-CN" w:bidi="ar-SA"/>
              </w:rPr>
              <w:t>220</w:t>
            </w:r>
            <w:r>
              <w:rPr>
                <w:rFonts w:hint="eastAsia" w:ascii="楷体" w:hAnsi="楷体" w:eastAsia="楷体"/>
                <w:color w:val="000000"/>
                <w:kern w:val="2"/>
                <w:sz w:val="21"/>
                <w:szCs w:val="16"/>
                <w:lang w:val="zh-CN" w:eastAsia="zh-CN" w:bidi="ar-SA"/>
              </w:rPr>
              <w:t>年）</w:t>
            </w:r>
          </w:p>
        </w:tc>
        <w:tc>
          <w:tcPr>
            <w:tcW w:w="4354" w:type="dxa"/>
            <w:tcBorders>
              <w:top w:val="single" w:color="auto" w:sz="4" w:space="0"/>
              <w:left w:val="single" w:color="auto" w:sz="4" w:space="0"/>
              <w:bottom w:val="nil"/>
              <w:right w:val="single" w:color="auto" w:sz="4" w:space="0"/>
            </w:tcBorders>
            <w:shd w:val="clear" w:color="auto" w:fill="FFFFFF"/>
            <w:noWrap w:val="0"/>
            <w:vAlign w:val="bottom"/>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Style w:val="8"/>
                <w:rFonts w:ascii="楷体" w:hAnsi="楷体" w:eastAsia="楷体"/>
                <w:color w:val="000000"/>
                <w:kern w:val="2"/>
                <w:sz w:val="21"/>
                <w:szCs w:val="22"/>
                <w:lang w:val="en-US" w:eastAsia="zh-CN" w:bidi="ar-SA"/>
              </w:rPr>
            </w:pPr>
            <w:r>
              <w:rPr>
                <w:rFonts w:hint="eastAsia" w:ascii="楷体" w:hAnsi="楷体" w:eastAsia="楷体"/>
                <w:color w:val="000000"/>
                <w:kern w:val="2"/>
                <w:sz w:val="21"/>
                <w:szCs w:val="16"/>
                <w:lang w:val="zh-CN" w:eastAsia="zh-CN" w:bidi="ar-SA"/>
              </w:rPr>
              <w:t>罗马帝国（公元前</w:t>
            </w:r>
            <w:r>
              <w:rPr>
                <w:rFonts w:ascii="楷体" w:hAnsi="楷体" w:eastAsia="楷体"/>
                <w:color w:val="000000"/>
                <w:kern w:val="2"/>
                <w:sz w:val="21"/>
                <w:szCs w:val="18"/>
                <w:lang w:val="en-US" w:eastAsia="zh-CN" w:bidi="ar-SA"/>
              </w:rPr>
              <w:t>27</w:t>
            </w:r>
            <w:r>
              <w:rPr>
                <w:rFonts w:hint="eastAsia" w:ascii="楷体" w:hAnsi="楷体" w:eastAsia="楷体"/>
                <w:color w:val="000000"/>
                <w:kern w:val="2"/>
                <w:sz w:val="21"/>
                <w:szCs w:val="16"/>
                <w:lang w:val="zh-CN" w:eastAsia="zh-CN" w:bidi="ar-SA"/>
              </w:rPr>
              <w:t>—公元</w:t>
            </w:r>
            <w:r>
              <w:rPr>
                <w:rFonts w:ascii="楷体" w:hAnsi="楷体" w:eastAsia="楷体"/>
                <w:color w:val="000000"/>
                <w:kern w:val="2"/>
                <w:sz w:val="21"/>
                <w:szCs w:val="18"/>
                <w:lang w:val="en-US" w:eastAsia="zh-CN" w:bidi="ar-SA"/>
              </w:rPr>
              <w:t>476</w:t>
            </w:r>
            <w:r>
              <w:rPr>
                <w:rFonts w:hint="eastAsia" w:ascii="楷体" w:hAnsi="楷体" w:eastAsia="楷体"/>
                <w:color w:val="000000"/>
                <w:kern w:val="2"/>
                <w:sz w:val="21"/>
                <w:szCs w:val="16"/>
                <w:lang w:val="zh-CN" w:eastAsia="zh-CN" w:bidi="ar-SA"/>
              </w:rPr>
              <w:t>年，西罗马帝国灭亡）</w:t>
            </w:r>
          </w:p>
        </w:tc>
      </w:tr>
      <w:tr>
        <w:tblPrEx>
          <w:tblCellMar>
            <w:top w:w="0" w:type="dxa"/>
            <w:left w:w="0" w:type="dxa"/>
            <w:bottom w:w="0" w:type="dxa"/>
            <w:right w:w="0" w:type="dxa"/>
          </w:tblCellMar>
        </w:tblPrEx>
        <w:trPr>
          <w:trHeight w:val="2394" w:hRule="atLeast"/>
        </w:trPr>
        <w:tc>
          <w:tcPr>
            <w:tcW w:w="4229" w:type="dxa"/>
            <w:tcBorders>
              <w:top w:val="single" w:color="auto" w:sz="4" w:space="0"/>
              <w:left w:val="single" w:color="auto" w:sz="4" w:space="0"/>
              <w:bottom w:val="single" w:color="auto" w:sz="4" w:space="0"/>
              <w:right w:val="nil"/>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Style w:val="8"/>
                <w:rFonts w:ascii="楷体" w:hAnsi="楷体" w:eastAsia="楷体"/>
                <w:color w:val="000000"/>
                <w:kern w:val="2"/>
                <w:sz w:val="21"/>
                <w:szCs w:val="16"/>
                <w:lang w:val="zh-CN" w:eastAsia="zh-CN" w:bidi="ar-SA"/>
              </w:rPr>
            </w:pPr>
            <w:r>
              <w:rPr>
                <w:rFonts w:hint="eastAsia" w:ascii="楷体" w:hAnsi="楷体" w:eastAsia="楷体"/>
                <w:color w:val="000000"/>
                <w:kern w:val="2"/>
                <w:sz w:val="21"/>
                <w:szCs w:val="16"/>
                <w:lang w:val="zh-CN" w:eastAsia="zh-CN" w:bidi="ar-SA"/>
              </w:rPr>
              <w:t>秦汉实行郡县制。</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Style w:val="8"/>
                <w:rFonts w:ascii="楷体" w:hAnsi="楷体" w:eastAsia="楷体"/>
                <w:color w:val="000000"/>
                <w:kern w:val="2"/>
                <w:sz w:val="21"/>
                <w:szCs w:val="16"/>
                <w:lang w:val="zh-CN" w:eastAsia="zh-CN" w:bidi="ar-SA"/>
              </w:rPr>
            </w:pPr>
            <w:r>
              <w:rPr>
                <w:rFonts w:hint="eastAsia" w:ascii="楷体" w:hAnsi="楷体" w:eastAsia="楷体"/>
                <w:color w:val="000000"/>
                <w:kern w:val="2"/>
                <w:sz w:val="21"/>
                <w:szCs w:val="16"/>
                <w:lang w:val="zh-CN" w:eastAsia="zh-CN" w:bidi="ar-SA"/>
              </w:rPr>
              <w:t>秦朝统一文字。</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Style w:val="8"/>
                <w:rFonts w:ascii="楷体" w:hAnsi="楷体" w:eastAsia="楷体"/>
                <w:color w:val="000000"/>
                <w:kern w:val="2"/>
                <w:sz w:val="21"/>
                <w:szCs w:val="16"/>
                <w:lang w:val="zh-CN" w:eastAsia="zh-CN" w:bidi="ar-SA"/>
              </w:rPr>
            </w:pPr>
            <w:r>
              <w:rPr>
                <w:rFonts w:hint="eastAsia" w:ascii="楷体" w:hAnsi="楷体" w:eastAsia="楷体"/>
                <w:color w:val="000000"/>
                <w:kern w:val="2"/>
                <w:sz w:val="21"/>
                <w:szCs w:val="16"/>
                <w:lang w:val="zh-CN" w:eastAsia="zh-CN" w:bidi="ar-SA"/>
              </w:rPr>
              <w:t>秦朝修长城防御匈奴，秦汉长期同匈奴作战。</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Style w:val="8"/>
                <w:rFonts w:ascii="楷体" w:hAnsi="楷体" w:eastAsia="楷体"/>
                <w:color w:val="000000"/>
                <w:kern w:val="2"/>
                <w:sz w:val="21"/>
                <w:szCs w:val="16"/>
                <w:lang w:val="zh-CN" w:eastAsia="zh-CN" w:bidi="ar-SA"/>
              </w:rPr>
            </w:pPr>
            <w:r>
              <w:rPr>
                <w:rFonts w:hint="eastAsia" w:ascii="楷体" w:hAnsi="楷体" w:eastAsia="楷体"/>
                <w:color w:val="000000"/>
                <w:kern w:val="2"/>
                <w:sz w:val="21"/>
                <w:szCs w:val="16"/>
                <w:lang w:val="zh-CN" w:eastAsia="zh-CN" w:bidi="ar-SA"/>
              </w:rPr>
              <w:t>秦朝修建以咸阳为中心通往全国各地的驰道。</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Style w:val="8"/>
                <w:rFonts w:ascii="楷体" w:hAnsi="楷体" w:eastAsia="楷体"/>
                <w:color w:val="000000"/>
                <w:kern w:val="2"/>
                <w:sz w:val="21"/>
                <w:szCs w:val="16"/>
                <w:lang w:val="zh-CN" w:eastAsia="zh-CN" w:bidi="ar-SA"/>
              </w:rPr>
            </w:pPr>
            <w:r>
              <w:rPr>
                <w:rFonts w:hint="eastAsia" w:ascii="楷体" w:hAnsi="楷体" w:eastAsia="楷体"/>
                <w:color w:val="000000"/>
                <w:kern w:val="2"/>
                <w:sz w:val="21"/>
                <w:szCs w:val="16"/>
                <w:lang w:val="zh-CN" w:eastAsia="zh-CN" w:bidi="ar-SA"/>
              </w:rPr>
              <w:t>秦汉法律细密，涉及社会生活各个方面。</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Style w:val="8"/>
                <w:rFonts w:ascii="楷体" w:hAnsi="楷体" w:eastAsia="楷体"/>
                <w:color w:val="000000"/>
                <w:kern w:val="2"/>
                <w:sz w:val="21"/>
                <w:szCs w:val="16"/>
                <w:lang w:val="zh-CN" w:eastAsia="zh-CN" w:bidi="ar-SA"/>
              </w:rPr>
            </w:pPr>
            <w:r>
              <w:rPr>
                <w:rFonts w:hint="eastAsia" w:ascii="楷体" w:hAnsi="楷体" w:eastAsia="楷体"/>
                <w:color w:val="000000"/>
                <w:kern w:val="2"/>
                <w:sz w:val="21"/>
                <w:szCs w:val="16"/>
                <w:lang w:val="zh-CN" w:eastAsia="zh-CN" w:bidi="ar-SA"/>
              </w:rPr>
              <w:t>秦汉时期丝绸、漆器以及冶铁技术领先世界。</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Style w:val="8"/>
                <w:rFonts w:ascii="楷体" w:hAnsi="楷体" w:eastAsia="楷体"/>
                <w:color w:val="000000"/>
                <w:kern w:val="2"/>
                <w:sz w:val="21"/>
                <w:szCs w:val="22"/>
                <w:lang w:val="en-US" w:eastAsia="zh-CN" w:bidi="ar-SA"/>
              </w:rPr>
            </w:pPr>
            <w:r>
              <w:rPr>
                <w:rFonts w:hint="eastAsia" w:ascii="楷体" w:hAnsi="楷体" w:eastAsia="楷体"/>
                <w:color w:val="000000"/>
                <w:kern w:val="2"/>
                <w:sz w:val="21"/>
                <w:szCs w:val="16"/>
                <w:lang w:val="zh-CN" w:eastAsia="zh-CN" w:bidi="ar-SA"/>
              </w:rPr>
              <w:t>汉朝出现《氾胜之书》。</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Style w:val="8"/>
                <w:rFonts w:ascii="楷体" w:hAnsi="楷体" w:eastAsia="楷体"/>
                <w:color w:val="000000"/>
                <w:kern w:val="2"/>
                <w:sz w:val="21"/>
                <w:szCs w:val="16"/>
                <w:lang w:val="zh-CN" w:eastAsia="zh-CN" w:bidi="ar-SA"/>
              </w:rPr>
            </w:pPr>
            <w:r>
              <w:rPr>
                <w:rFonts w:hint="eastAsia" w:ascii="楷体" w:hAnsi="楷体" w:eastAsia="楷体"/>
                <w:color w:val="000000"/>
                <w:kern w:val="2"/>
                <w:sz w:val="21"/>
                <w:szCs w:val="16"/>
                <w:lang w:val="zh-CN" w:eastAsia="zh-CN" w:bidi="ar-SA"/>
              </w:rPr>
              <w:t>汉朝开通海上和陆上丝绸之路。</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Style w:val="8"/>
                <w:rFonts w:ascii="楷体" w:hAnsi="楷体" w:eastAsia="楷体"/>
                <w:color w:val="000000"/>
                <w:kern w:val="2"/>
                <w:sz w:val="21"/>
                <w:szCs w:val="22"/>
                <w:lang w:val="en-US" w:eastAsia="zh-CN" w:bidi="ar-SA"/>
              </w:rPr>
            </w:pPr>
            <w:r>
              <w:rPr>
                <w:rFonts w:hint="eastAsia" w:ascii="楷体" w:hAnsi="楷体" w:eastAsia="楷体"/>
                <w:color w:val="000000"/>
                <w:kern w:val="2"/>
                <w:sz w:val="21"/>
                <w:szCs w:val="16"/>
                <w:lang w:val="zh-CN" w:eastAsia="zh-CN" w:bidi="ar-SA"/>
              </w:rPr>
              <w:t>秦朝焚书坑儒，汉朝确立儒家思想为正统思想。</w:t>
            </w:r>
          </w:p>
        </w:tc>
        <w:tc>
          <w:tcPr>
            <w:tcW w:w="435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Style w:val="8"/>
                <w:rFonts w:ascii="楷体" w:hAnsi="楷体" w:eastAsia="楷体"/>
                <w:color w:val="000000"/>
                <w:kern w:val="2"/>
                <w:sz w:val="21"/>
                <w:szCs w:val="16"/>
                <w:lang w:val="zh-CN" w:eastAsia="zh-CN" w:bidi="ar-SA"/>
              </w:rPr>
            </w:pPr>
            <w:r>
              <w:rPr>
                <w:rFonts w:hint="eastAsia" w:ascii="楷体" w:hAnsi="楷体" w:eastAsia="楷体"/>
                <w:color w:val="000000"/>
                <w:kern w:val="2"/>
                <w:sz w:val="21"/>
                <w:szCs w:val="16"/>
                <w:lang w:val="zh-CN" w:eastAsia="zh-CN" w:bidi="ar-SA"/>
              </w:rPr>
              <w:t>在新征服地区设行省，权力向君主和将军集中。</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Style w:val="8"/>
                <w:rFonts w:ascii="楷体" w:hAnsi="楷体" w:eastAsia="楷体"/>
                <w:color w:val="000000"/>
                <w:kern w:val="2"/>
                <w:sz w:val="21"/>
                <w:szCs w:val="16"/>
                <w:lang w:val="zh-CN" w:eastAsia="zh-CN" w:bidi="ar-SA"/>
              </w:rPr>
            </w:pPr>
            <w:r>
              <w:rPr>
                <w:rFonts w:hint="eastAsia" w:ascii="楷体" w:hAnsi="楷体" w:eastAsia="楷体"/>
                <w:color w:val="000000"/>
                <w:kern w:val="2"/>
                <w:sz w:val="21"/>
                <w:szCs w:val="16"/>
                <w:lang w:val="zh-CN" w:eastAsia="zh-CN" w:bidi="ar-SA"/>
              </w:rPr>
              <w:t>在不列颠修长城抵御外族入侵，罗马长期抵抗外族侵略。</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Style w:val="8"/>
                <w:rFonts w:ascii="楷体" w:hAnsi="楷体" w:eastAsia="楷体"/>
                <w:color w:val="000000"/>
                <w:kern w:val="2"/>
                <w:sz w:val="21"/>
                <w:szCs w:val="16"/>
                <w:lang w:val="zh-CN" w:eastAsia="zh-CN" w:bidi="ar-SA"/>
              </w:rPr>
            </w:pPr>
            <w:r>
              <w:rPr>
                <w:rFonts w:hint="eastAsia" w:ascii="楷体" w:hAnsi="楷体" w:eastAsia="楷体"/>
                <w:color w:val="000000"/>
                <w:kern w:val="2"/>
                <w:sz w:val="21"/>
                <w:szCs w:val="16"/>
                <w:lang w:val="zh-CN" w:eastAsia="zh-CN" w:bidi="ar-SA"/>
              </w:rPr>
              <w:t>修建以罗马城为中心通往帝国各地的硬面公路。</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Style w:val="8"/>
                <w:rFonts w:ascii="楷体" w:hAnsi="楷体" w:eastAsia="楷体"/>
                <w:color w:val="000000"/>
                <w:kern w:val="2"/>
                <w:sz w:val="21"/>
                <w:szCs w:val="16"/>
                <w:lang w:val="zh-CN" w:eastAsia="zh-CN" w:bidi="ar-SA"/>
              </w:rPr>
            </w:pPr>
            <w:r>
              <w:rPr>
                <w:rFonts w:hint="eastAsia" w:ascii="楷体" w:hAnsi="楷体" w:eastAsia="楷体"/>
                <w:color w:val="000000"/>
                <w:kern w:val="2"/>
                <w:sz w:val="21"/>
                <w:szCs w:val="16"/>
                <w:lang w:val="zh-CN" w:eastAsia="zh-CN" w:bidi="ar-SA"/>
              </w:rPr>
              <w:t>法律由公民法向万民法转变，体系日趋完备。</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Style w:val="8"/>
                <w:rFonts w:ascii="楷体" w:hAnsi="楷体" w:eastAsia="楷体"/>
                <w:color w:val="000000"/>
                <w:kern w:val="2"/>
                <w:sz w:val="21"/>
                <w:szCs w:val="16"/>
                <w:lang w:val="zh-CN" w:eastAsia="zh-CN" w:bidi="ar-SA"/>
              </w:rPr>
            </w:pPr>
            <w:r>
              <w:rPr>
                <w:rFonts w:hint="eastAsia" w:ascii="楷体" w:hAnsi="楷体" w:eastAsia="楷体"/>
                <w:color w:val="000000"/>
                <w:kern w:val="2"/>
                <w:sz w:val="21"/>
                <w:szCs w:val="16"/>
                <w:lang w:val="zh-CN" w:eastAsia="zh-CN" w:bidi="ar-SA"/>
              </w:rPr>
              <w:t>玻璃工艺、银器、铸币和采矿技术先进。</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Style w:val="8"/>
                <w:rFonts w:ascii="楷体" w:hAnsi="楷体" w:eastAsia="楷体"/>
                <w:color w:val="000000"/>
                <w:kern w:val="2"/>
                <w:sz w:val="21"/>
                <w:szCs w:val="16"/>
                <w:lang w:val="zh-CN" w:eastAsia="zh-CN" w:bidi="ar-SA"/>
              </w:rPr>
            </w:pPr>
            <w:r>
              <w:rPr>
                <w:rFonts w:hint="eastAsia" w:ascii="楷体" w:hAnsi="楷体" w:eastAsia="楷体"/>
                <w:color w:val="000000"/>
                <w:kern w:val="2"/>
                <w:sz w:val="21"/>
                <w:szCs w:val="16"/>
                <w:lang w:val="zh-CN" w:eastAsia="zh-CN" w:bidi="ar-SA"/>
              </w:rPr>
              <w:t>科鲁美拉名著《论农业》。</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Style w:val="8"/>
                <w:rFonts w:ascii="楷体" w:hAnsi="楷体" w:eastAsia="楷体"/>
                <w:color w:val="000000"/>
                <w:kern w:val="2"/>
                <w:sz w:val="21"/>
                <w:szCs w:val="16"/>
                <w:lang w:val="zh-CN" w:eastAsia="zh-CN" w:bidi="ar-SA"/>
              </w:rPr>
            </w:pPr>
            <w:r>
              <w:rPr>
                <w:rFonts w:hint="eastAsia" w:ascii="楷体" w:hAnsi="楷体" w:eastAsia="楷体"/>
                <w:color w:val="000000"/>
                <w:kern w:val="2"/>
                <w:sz w:val="21"/>
                <w:szCs w:val="16"/>
                <w:lang w:val="zh-CN" w:eastAsia="zh-CN" w:bidi="ar-SA"/>
              </w:rPr>
              <w:t>海外贸易发达。</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Style w:val="8"/>
                <w:rFonts w:ascii="楷体" w:hAnsi="楷体" w:eastAsia="楷体"/>
                <w:color w:val="000000"/>
                <w:kern w:val="2"/>
                <w:sz w:val="21"/>
                <w:szCs w:val="22"/>
                <w:lang w:val="en-US" w:eastAsia="zh-CN" w:bidi="ar-SA"/>
              </w:rPr>
            </w:pPr>
            <w:r>
              <w:rPr>
                <w:rFonts w:hint="eastAsia" w:ascii="楷体" w:hAnsi="楷体" w:eastAsia="楷体"/>
                <w:color w:val="000000"/>
                <w:kern w:val="2"/>
                <w:sz w:val="21"/>
                <w:szCs w:val="16"/>
                <w:lang w:val="zh-CN" w:eastAsia="zh-CN" w:bidi="ar-SA"/>
              </w:rPr>
              <w:t>确定基督教为国教。</w:t>
            </w:r>
          </w:p>
        </w:tc>
      </w:tr>
    </w:tbl>
    <w:p>
      <w:pPr>
        <w:tabs>
          <w:tab w:val="left" w:pos="2075"/>
          <w:tab w:val="left" w:pos="4156"/>
          <w:tab w:val="left" w:pos="6231"/>
        </w:tabs>
        <w:spacing w:line="360" w:lineRule="auto"/>
        <w:jc w:val="right"/>
        <w:rPr>
          <w:rFonts w:ascii="楷体" w:hAnsi="楷体" w:eastAsia="楷体"/>
          <w:color w:val="000000"/>
        </w:rPr>
      </w:pPr>
      <w:r>
        <w:rPr>
          <w:rFonts w:hint="eastAsia" w:ascii="楷体" w:hAnsi="楷体" w:eastAsia="楷体"/>
          <w:color w:val="000000"/>
        </w:rPr>
        <w:t>——摘编自胡孝文等《秦汉与罗马:帝国时代的倒影》</w:t>
      </w:r>
    </w:p>
    <w:p>
      <w:pPr>
        <w:tabs>
          <w:tab w:val="left" w:pos="2075"/>
          <w:tab w:val="left" w:pos="4156"/>
          <w:tab w:val="left" w:pos="6231"/>
        </w:tabs>
        <w:spacing w:line="360" w:lineRule="auto"/>
        <w:rPr>
          <w:rFonts w:hint="eastAsia" w:ascii="宋体" w:hAnsi="宋体" w:eastAsia="宋体" w:cs="宋体"/>
          <w:color w:val="000000"/>
        </w:rPr>
      </w:pPr>
      <w:r>
        <w:rPr>
          <w:rFonts w:hint="eastAsia"/>
          <w:color w:val="000000"/>
        </w:rPr>
        <w:t>从上表中提取秦汉帝国与罗马帝国的相关历史信息</w:t>
      </w:r>
      <w:r>
        <w:rPr>
          <w:rFonts w:hint="eastAsia"/>
          <w:color w:val="000000"/>
          <w:lang w:eastAsia="zh-CN"/>
        </w:rPr>
        <w:t>，</w:t>
      </w:r>
      <w:r>
        <w:rPr>
          <w:rFonts w:hint="eastAsia"/>
          <w:color w:val="000000"/>
        </w:rPr>
        <w:t>并结合所学知识对“第一帝国时代”的特征进行阐述。</w:t>
      </w:r>
      <w:r>
        <w:rPr>
          <w:rFonts w:hint="eastAsia" w:ascii="宋体" w:hAnsi="宋体" w:eastAsia="宋体" w:cs="宋体"/>
          <w:color w:val="000000"/>
        </w:rPr>
        <w:t>(要求</w:t>
      </w:r>
      <w:r>
        <w:rPr>
          <w:rFonts w:hint="eastAsia" w:ascii="宋体" w:hAnsi="宋体" w:cs="宋体"/>
          <w:color w:val="000000"/>
          <w:lang w:eastAsia="zh-CN"/>
        </w:rPr>
        <w:t>：</w:t>
      </w:r>
      <w:r>
        <w:rPr>
          <w:rFonts w:hint="eastAsia" w:ascii="宋体" w:hAnsi="宋体" w:eastAsia="宋体" w:cs="宋体"/>
          <w:color w:val="000000"/>
        </w:rPr>
        <w:t>观点明确</w:t>
      </w:r>
      <w:r>
        <w:rPr>
          <w:rFonts w:hint="eastAsia" w:ascii="宋体" w:hAnsi="宋体" w:cs="宋体"/>
          <w:color w:val="000000"/>
          <w:lang w:eastAsia="zh-CN"/>
        </w:rPr>
        <w:t>，</w:t>
      </w:r>
      <w:r>
        <w:rPr>
          <w:rFonts w:hint="eastAsia" w:ascii="宋体" w:hAnsi="宋体" w:eastAsia="宋体" w:cs="宋体"/>
          <w:color w:val="000000"/>
        </w:rPr>
        <w:t>史论结合</w:t>
      </w:r>
      <w:r>
        <w:rPr>
          <w:rFonts w:hint="eastAsia" w:ascii="宋体" w:hAnsi="宋体" w:cs="宋体"/>
          <w:color w:val="000000"/>
          <w:lang w:eastAsia="zh-CN"/>
        </w:rPr>
        <w:t>，</w:t>
      </w:r>
      <w:r>
        <w:rPr>
          <w:rFonts w:hint="eastAsia" w:ascii="宋体" w:hAnsi="宋体" w:eastAsia="宋体" w:cs="宋体"/>
          <w:color w:val="000000"/>
        </w:rPr>
        <w:t>逻辑严密</w:t>
      </w:r>
      <w:r>
        <w:rPr>
          <w:rFonts w:hint="eastAsia" w:ascii="宋体" w:hAnsi="宋体" w:cs="宋体"/>
          <w:color w:val="000000"/>
          <w:lang w:eastAsia="zh-CN"/>
        </w:rPr>
        <w:t>，</w:t>
      </w:r>
      <w:r>
        <w:rPr>
          <w:rFonts w:hint="eastAsia" w:ascii="宋体" w:hAnsi="宋体" w:eastAsia="宋体" w:cs="宋体"/>
          <w:color w:val="000000"/>
        </w:rPr>
        <w:t>表述清晰)</w:t>
      </w:r>
    </w:p>
    <w:p>
      <w:pPr>
        <w:spacing w:line="240" w:lineRule="auto"/>
        <w:jc w:val="left"/>
        <w:textAlignment w:val="center"/>
        <w:rPr>
          <w:rFonts w:hint="eastAsia" w:asciiTheme="minorEastAsia" w:hAnsiTheme="minorEastAsia" w:eastAsiaTheme="minorEastAsia" w:cstheme="minorEastAsia"/>
          <w:sz w:val="21"/>
          <w:szCs w:val="21"/>
        </w:rPr>
      </w:pPr>
    </w:p>
    <w:p>
      <w:pPr>
        <w:widowControl/>
        <w:spacing w:line="360" w:lineRule="auto"/>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cs="宋体"/>
          <w:sz w:val="21"/>
          <w:szCs w:val="21"/>
          <w:lang w:val="en-US" w:eastAsia="zh-CN"/>
        </w:rPr>
        <w:t>8</w:t>
      </w:r>
      <w:r>
        <w:rPr>
          <w:rFonts w:hint="eastAsia" w:ascii="宋体" w:hAnsi="宋体" w:eastAsia="宋体" w:cs="宋体"/>
          <w:sz w:val="21"/>
          <w:szCs w:val="21"/>
          <w:lang w:val="en-US" w:eastAsia="zh-CN"/>
        </w:rPr>
        <w:t>.</w:t>
      </w:r>
      <w:r>
        <w:rPr>
          <w:rFonts w:hint="eastAsia" w:ascii="宋体" w:hAnsi="宋体" w:eastAsia="宋体" w:cs="宋体"/>
          <w:sz w:val="21"/>
          <w:szCs w:val="21"/>
        </w:rPr>
        <w:t>（18分）思想解放是社会变革的先导。阅读材料，</w:t>
      </w:r>
      <w:r>
        <w:rPr>
          <w:rFonts w:hint="eastAsia" w:ascii="宋体" w:hAnsi="宋体" w:cs="宋体"/>
          <w:sz w:val="21"/>
          <w:szCs w:val="21"/>
          <w:lang w:val="en-US" w:eastAsia="zh-CN"/>
        </w:rPr>
        <w:t>完成下列要求</w:t>
      </w:r>
      <w:r>
        <w:rPr>
          <w:rFonts w:hint="eastAsia" w:ascii="宋体" w:hAnsi="宋体" w:eastAsia="宋体" w:cs="宋体"/>
          <w:sz w:val="21"/>
          <w:szCs w:val="21"/>
        </w:rPr>
        <w:t>：</w:t>
      </w:r>
    </w:p>
    <w:p>
      <w:pPr>
        <w:widowControl/>
        <w:spacing w:line="360" w:lineRule="auto"/>
        <w:rPr>
          <w:rFonts w:hint="eastAsia" w:ascii="Times New Roman" w:hAnsi="Times New Roman" w:eastAsia="黑体" w:cs="黑体"/>
          <w:sz w:val="21"/>
          <w:szCs w:val="21"/>
        </w:rPr>
      </w:pPr>
      <w:r>
        <w:rPr>
          <w:rFonts w:hint="eastAsia" w:ascii="Times New Roman" w:hAnsi="Times New Roman" w:eastAsia="黑体" w:cs="黑体"/>
          <w:sz w:val="21"/>
          <w:szCs w:val="21"/>
        </w:rPr>
        <w:t>材料一</w:t>
      </w:r>
    </w:p>
    <w:p>
      <w:pPr>
        <w:widowControl/>
        <w:spacing w:line="240" w:lineRule="auto"/>
        <w:ind w:firstLine="420" w:firstLineChars="200"/>
        <w:rPr>
          <w:rFonts w:hint="eastAsia" w:ascii="Times New Roman" w:hAnsi="Times New Roman" w:eastAsia="楷体_GB2312" w:cs="楷体_GB2312"/>
          <w:sz w:val="21"/>
          <w:szCs w:val="21"/>
        </w:rPr>
      </w:pPr>
      <w:r>
        <w:rPr>
          <w:rFonts w:hint="eastAsia" w:ascii="Times New Roman" w:hAnsi="Times New Roman" w:eastAsia="楷体_GB2312" w:cs="楷体_GB2312"/>
          <w:sz w:val="21"/>
          <w:szCs w:val="21"/>
        </w:rPr>
        <w:t>文艺复兴并非是对古典文化的“亦步亦趋”的简单模仿</w:t>
      </w:r>
      <w:r>
        <w:rPr>
          <w:rFonts w:hint="eastAsia" w:eastAsia="楷体_GB2312" w:cs="楷体_GB2312"/>
          <w:sz w:val="21"/>
          <w:szCs w:val="21"/>
          <w:lang w:eastAsia="zh-CN"/>
        </w:rPr>
        <w:t>。</w:t>
      </w:r>
      <w:r>
        <w:rPr>
          <w:rFonts w:hint="eastAsia" w:ascii="Times New Roman" w:hAnsi="Times New Roman" w:eastAsia="楷体_GB2312" w:cs="楷体_GB2312"/>
          <w:sz w:val="21"/>
          <w:szCs w:val="21"/>
        </w:rPr>
        <w:t>文艺复兴对于整个中世纪神权的精神统治，都是一次强力反动。一些先进的意大利人深刻地感悟到了人的伟大，并由对人的能力的充分肯定发展到对“个人的完美化”</w:t>
      </w:r>
      <w:r>
        <w:rPr>
          <w:rFonts w:hint="eastAsia" w:eastAsia="楷体_GB2312" w:cs="楷体_GB2312"/>
          <w:sz w:val="21"/>
          <w:szCs w:val="21"/>
          <w:lang w:eastAsia="zh-CN"/>
        </w:rPr>
        <w:t>——</w:t>
      </w:r>
      <w:r>
        <w:rPr>
          <w:rFonts w:hint="eastAsia" w:ascii="Times New Roman" w:hAnsi="Times New Roman" w:eastAsia="楷体_GB2312" w:cs="楷体_GB2312"/>
          <w:sz w:val="21"/>
          <w:szCs w:val="21"/>
        </w:rPr>
        <w:t>即个人的充分发展的有意识的追求。文艺复兴时代理论家同时做起了实干家，思辨与实验、理论与实际开始结合，也正是这种结合后来敲开了科学革命的大门。</w:t>
      </w:r>
    </w:p>
    <w:p>
      <w:pPr>
        <w:widowControl/>
        <w:spacing w:line="360" w:lineRule="auto"/>
        <w:jc w:val="right"/>
        <w:rPr>
          <w:rFonts w:ascii="Times New Roman" w:hAnsi="Times New Roman"/>
          <w:sz w:val="21"/>
          <w:szCs w:val="21"/>
        </w:rPr>
      </w:pPr>
      <w:r>
        <w:rPr>
          <w:rFonts w:ascii="Times New Roman" w:hAnsi="Times New Roman"/>
          <w:sz w:val="21"/>
          <w:szCs w:val="21"/>
        </w:rPr>
        <w:t>——</w:t>
      </w:r>
      <w:r>
        <w:rPr>
          <w:rFonts w:hint="eastAsia"/>
          <w:sz w:val="21"/>
          <w:szCs w:val="21"/>
          <w:lang w:val="en-US" w:eastAsia="zh-CN"/>
        </w:rPr>
        <w:t>摘编自</w:t>
      </w:r>
      <w:r>
        <w:rPr>
          <w:rFonts w:ascii="Times New Roman" w:hAnsi="Times New Roman"/>
          <w:sz w:val="21"/>
          <w:szCs w:val="21"/>
        </w:rPr>
        <w:t>马克垚《世界文明史》</w:t>
      </w:r>
    </w:p>
    <w:p>
      <w:pPr>
        <w:widowControl/>
        <w:spacing w:line="360" w:lineRule="auto"/>
        <w:rPr>
          <w:rFonts w:hint="eastAsia" w:ascii="Times New Roman" w:hAnsi="Times New Roman" w:eastAsia="黑体" w:cs="黑体"/>
          <w:sz w:val="21"/>
          <w:szCs w:val="21"/>
        </w:rPr>
      </w:pPr>
      <w:r>
        <w:rPr>
          <w:rFonts w:hint="eastAsia" w:ascii="Times New Roman" w:hAnsi="Times New Roman" w:eastAsia="黑体" w:cs="黑体"/>
          <w:sz w:val="21"/>
          <w:szCs w:val="21"/>
        </w:rPr>
        <w:t>材料二</w:t>
      </w:r>
    </w:p>
    <w:p>
      <w:pPr>
        <w:widowControl/>
        <w:spacing w:line="360" w:lineRule="auto"/>
        <w:jc w:val="center"/>
        <w:rPr>
          <w:rFonts w:hint="eastAsia" w:ascii="Times New Roman" w:hAnsi="Times New Roman" w:eastAsia="楷体_GB2312" w:cs="楷体_GB2312"/>
          <w:sz w:val="21"/>
          <w:szCs w:val="21"/>
        </w:rPr>
      </w:pPr>
      <w:r>
        <w:rPr>
          <w:rFonts w:hint="eastAsia" w:ascii="Times New Roman" w:hAnsi="Times New Roman" w:eastAsia="楷体_GB2312" w:cs="楷体_GB2312"/>
          <w:sz w:val="21"/>
          <w:szCs w:val="21"/>
        </w:rPr>
        <w:t>罗马教廷把下列书籍列为禁书：</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75"/>
        <w:gridCol w:w="1188"/>
        <w:gridCol w:w="1420"/>
        <w:gridCol w:w="4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5" w:type="dxa"/>
            <w:noWrap w:val="0"/>
            <w:vAlign w:val="top"/>
          </w:tcPr>
          <w:p>
            <w:pPr>
              <w:widowControl/>
              <w:spacing w:line="240" w:lineRule="auto"/>
              <w:rPr>
                <w:rFonts w:hint="eastAsia" w:ascii="Times New Roman" w:hAnsi="Times New Roman" w:eastAsia="楷体_GB2312" w:cs="楷体_GB2312"/>
                <w:sz w:val="21"/>
                <w:szCs w:val="21"/>
              </w:rPr>
            </w:pPr>
            <w:r>
              <w:rPr>
                <w:rFonts w:hint="eastAsia" w:eastAsia="楷体_GB2312" w:cs="楷体_GB2312"/>
                <w:sz w:val="21"/>
                <w:szCs w:val="21"/>
                <w:lang w:val="en-US" w:eastAsia="zh-CN"/>
              </w:rPr>
              <w:t>书名</w:t>
            </w:r>
          </w:p>
        </w:tc>
        <w:tc>
          <w:tcPr>
            <w:tcW w:w="1188" w:type="dxa"/>
            <w:noWrap w:val="0"/>
            <w:vAlign w:val="top"/>
          </w:tcPr>
          <w:p>
            <w:pPr>
              <w:widowControl/>
              <w:spacing w:line="240" w:lineRule="auto"/>
              <w:rPr>
                <w:rFonts w:hint="eastAsia" w:ascii="Times New Roman" w:hAnsi="Times New Roman" w:eastAsia="楷体_GB2312" w:cs="楷体_GB2312"/>
                <w:sz w:val="21"/>
                <w:szCs w:val="21"/>
              </w:rPr>
            </w:pPr>
            <w:r>
              <w:rPr>
                <w:rFonts w:hint="eastAsia" w:ascii="Times New Roman" w:hAnsi="Times New Roman" w:eastAsia="楷体_GB2312" w:cs="楷体_GB2312"/>
                <w:sz w:val="21"/>
                <w:szCs w:val="21"/>
              </w:rPr>
              <w:t>作者</w:t>
            </w:r>
          </w:p>
        </w:tc>
        <w:tc>
          <w:tcPr>
            <w:tcW w:w="1420" w:type="dxa"/>
            <w:noWrap w:val="0"/>
            <w:vAlign w:val="top"/>
          </w:tcPr>
          <w:p>
            <w:pPr>
              <w:widowControl/>
              <w:spacing w:line="240" w:lineRule="auto"/>
              <w:rPr>
                <w:rFonts w:hint="eastAsia" w:ascii="Times New Roman" w:hAnsi="Times New Roman" w:eastAsia="楷体_GB2312" w:cs="楷体_GB2312"/>
                <w:sz w:val="21"/>
                <w:szCs w:val="21"/>
              </w:rPr>
            </w:pPr>
            <w:r>
              <w:rPr>
                <w:rFonts w:hint="eastAsia" w:ascii="Times New Roman" w:hAnsi="Times New Roman" w:eastAsia="楷体_GB2312" w:cs="楷体_GB2312"/>
                <w:sz w:val="21"/>
                <w:szCs w:val="21"/>
              </w:rPr>
              <w:t>生卒时间</w:t>
            </w:r>
          </w:p>
        </w:tc>
        <w:tc>
          <w:tcPr>
            <w:tcW w:w="4039" w:type="dxa"/>
            <w:noWrap w:val="0"/>
            <w:vAlign w:val="top"/>
          </w:tcPr>
          <w:p>
            <w:pPr>
              <w:widowControl/>
              <w:spacing w:line="240" w:lineRule="auto"/>
              <w:rPr>
                <w:rFonts w:hint="eastAsia" w:ascii="Times New Roman" w:hAnsi="Times New Roman" w:eastAsia="楷体_GB2312" w:cs="楷体_GB2312"/>
                <w:sz w:val="21"/>
                <w:szCs w:val="21"/>
              </w:rPr>
            </w:pPr>
            <w:r>
              <w:rPr>
                <w:rFonts w:hint="eastAsia" w:ascii="Times New Roman" w:hAnsi="Times New Roman" w:eastAsia="楷体_GB2312" w:cs="楷体_GB2312"/>
                <w:sz w:val="21"/>
                <w:szCs w:val="21"/>
              </w:rPr>
              <w:t>节选内容（观点）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5" w:type="dxa"/>
            <w:noWrap w:val="0"/>
            <w:vAlign w:val="top"/>
          </w:tcPr>
          <w:p>
            <w:pPr>
              <w:widowControl/>
              <w:spacing w:line="240" w:lineRule="auto"/>
              <w:rPr>
                <w:rFonts w:hint="eastAsia" w:ascii="Times New Roman" w:hAnsi="Times New Roman" w:eastAsia="楷体_GB2312" w:cs="楷体_GB2312"/>
                <w:sz w:val="21"/>
                <w:szCs w:val="21"/>
              </w:rPr>
            </w:pPr>
            <w:r>
              <w:rPr>
                <w:rFonts w:hint="eastAsia" w:ascii="Times New Roman" w:hAnsi="Times New Roman" w:eastAsia="楷体_GB2312" w:cs="楷体_GB2312"/>
                <w:sz w:val="21"/>
                <w:szCs w:val="21"/>
              </w:rPr>
              <w:t>《天体运行论》</w:t>
            </w:r>
          </w:p>
        </w:tc>
        <w:tc>
          <w:tcPr>
            <w:tcW w:w="1188" w:type="dxa"/>
            <w:noWrap w:val="0"/>
            <w:vAlign w:val="top"/>
          </w:tcPr>
          <w:p>
            <w:pPr>
              <w:widowControl/>
              <w:spacing w:line="240" w:lineRule="auto"/>
              <w:rPr>
                <w:rFonts w:hint="eastAsia" w:ascii="Times New Roman" w:hAnsi="Times New Roman" w:eastAsia="楷体_GB2312" w:cs="楷体_GB2312"/>
                <w:sz w:val="21"/>
                <w:szCs w:val="21"/>
              </w:rPr>
            </w:pPr>
            <w:r>
              <w:rPr>
                <w:rFonts w:hint="eastAsia" w:ascii="Times New Roman" w:hAnsi="Times New Roman" w:eastAsia="楷体_GB2312" w:cs="楷体_GB2312"/>
                <w:sz w:val="21"/>
                <w:szCs w:val="21"/>
              </w:rPr>
              <w:t>哥白尼</w:t>
            </w:r>
          </w:p>
        </w:tc>
        <w:tc>
          <w:tcPr>
            <w:tcW w:w="1420" w:type="dxa"/>
            <w:noWrap w:val="0"/>
            <w:vAlign w:val="top"/>
          </w:tcPr>
          <w:p>
            <w:pPr>
              <w:widowControl/>
              <w:spacing w:line="240" w:lineRule="auto"/>
              <w:rPr>
                <w:rFonts w:hint="eastAsia" w:ascii="Times New Roman" w:hAnsi="Times New Roman" w:eastAsia="楷体_GB2312" w:cs="楷体_GB2312"/>
                <w:sz w:val="21"/>
                <w:szCs w:val="21"/>
              </w:rPr>
            </w:pPr>
            <w:r>
              <w:rPr>
                <w:rFonts w:hint="eastAsia" w:ascii="Times New Roman" w:hAnsi="Times New Roman" w:eastAsia="楷体_GB2312" w:cs="楷体_GB2312"/>
                <w:sz w:val="21"/>
                <w:szCs w:val="21"/>
              </w:rPr>
              <w:t>1473—1543</w:t>
            </w:r>
          </w:p>
        </w:tc>
        <w:tc>
          <w:tcPr>
            <w:tcW w:w="4039" w:type="dxa"/>
            <w:noWrap w:val="0"/>
            <w:vAlign w:val="top"/>
          </w:tcPr>
          <w:p>
            <w:pPr>
              <w:widowControl/>
              <w:spacing w:line="240" w:lineRule="auto"/>
              <w:rPr>
                <w:rFonts w:hint="eastAsia" w:ascii="Times New Roman" w:hAnsi="Times New Roman" w:eastAsia="楷体_GB2312" w:cs="楷体_GB2312"/>
                <w:sz w:val="21"/>
                <w:szCs w:val="21"/>
              </w:rPr>
            </w:pPr>
            <w:r>
              <w:rPr>
                <w:rFonts w:hint="eastAsia" w:ascii="Times New Roman" w:hAnsi="Times New Roman" w:eastAsia="楷体_GB2312" w:cs="楷体_GB2312"/>
                <w:sz w:val="21"/>
                <w:szCs w:val="21"/>
              </w:rPr>
              <w:t>如果真有一种科学能够使人心灵高贵，脱离时间的污秽，这种科学一定是天文学。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5" w:type="dxa"/>
            <w:noWrap w:val="0"/>
            <w:vAlign w:val="top"/>
          </w:tcPr>
          <w:p>
            <w:pPr>
              <w:widowControl/>
              <w:spacing w:line="240" w:lineRule="auto"/>
              <w:rPr>
                <w:rFonts w:hint="eastAsia" w:ascii="Times New Roman" w:hAnsi="Times New Roman" w:eastAsia="楷体_GB2312" w:cs="楷体_GB2312"/>
                <w:sz w:val="21"/>
                <w:szCs w:val="21"/>
              </w:rPr>
            </w:pPr>
            <w:r>
              <w:rPr>
                <w:rFonts w:hint="eastAsia" w:ascii="Times New Roman" w:hAnsi="Times New Roman" w:eastAsia="楷体_GB2312" w:cs="楷体_GB2312"/>
                <w:sz w:val="21"/>
                <w:szCs w:val="21"/>
              </w:rPr>
              <w:t>《九十五条论纲》</w:t>
            </w:r>
          </w:p>
        </w:tc>
        <w:tc>
          <w:tcPr>
            <w:tcW w:w="1188" w:type="dxa"/>
            <w:noWrap w:val="0"/>
            <w:vAlign w:val="top"/>
          </w:tcPr>
          <w:p>
            <w:pPr>
              <w:widowControl/>
              <w:spacing w:line="240" w:lineRule="auto"/>
              <w:rPr>
                <w:rFonts w:hint="eastAsia" w:ascii="Times New Roman" w:hAnsi="Times New Roman" w:eastAsia="楷体_GB2312" w:cs="楷体_GB2312"/>
                <w:sz w:val="21"/>
                <w:szCs w:val="21"/>
              </w:rPr>
            </w:pPr>
            <w:r>
              <w:rPr>
                <w:rFonts w:hint="eastAsia" w:ascii="Times New Roman" w:hAnsi="Times New Roman" w:eastAsia="楷体_GB2312" w:cs="楷体_GB2312"/>
                <w:sz w:val="21"/>
                <w:szCs w:val="21"/>
              </w:rPr>
              <w:t>马丁·路德</w:t>
            </w:r>
          </w:p>
        </w:tc>
        <w:tc>
          <w:tcPr>
            <w:tcW w:w="1420" w:type="dxa"/>
            <w:noWrap w:val="0"/>
            <w:vAlign w:val="top"/>
          </w:tcPr>
          <w:p>
            <w:pPr>
              <w:widowControl/>
              <w:spacing w:line="240" w:lineRule="auto"/>
              <w:rPr>
                <w:rFonts w:hint="eastAsia" w:ascii="Times New Roman" w:hAnsi="Times New Roman" w:eastAsia="楷体_GB2312" w:cs="楷体_GB2312"/>
                <w:sz w:val="21"/>
                <w:szCs w:val="21"/>
              </w:rPr>
            </w:pPr>
            <w:r>
              <w:rPr>
                <w:rFonts w:hint="eastAsia" w:ascii="Times New Roman" w:hAnsi="Times New Roman" w:eastAsia="楷体_GB2312" w:cs="楷体_GB2312"/>
                <w:sz w:val="21"/>
                <w:szCs w:val="21"/>
              </w:rPr>
              <w:t>1483—1546</w:t>
            </w:r>
          </w:p>
        </w:tc>
        <w:tc>
          <w:tcPr>
            <w:tcW w:w="4039" w:type="dxa"/>
            <w:noWrap w:val="0"/>
            <w:vAlign w:val="top"/>
          </w:tcPr>
          <w:p>
            <w:pPr>
              <w:widowControl/>
              <w:spacing w:line="240" w:lineRule="auto"/>
              <w:rPr>
                <w:rFonts w:hint="eastAsia" w:ascii="Times New Roman" w:hAnsi="Times New Roman" w:eastAsia="楷体_GB2312" w:cs="楷体_GB2312"/>
                <w:sz w:val="21"/>
                <w:szCs w:val="21"/>
              </w:rPr>
            </w:pPr>
            <w:r>
              <w:rPr>
                <w:rFonts w:hint="eastAsia" w:ascii="Times New Roman" w:hAnsi="Times New Roman" w:eastAsia="楷体_GB2312" w:cs="楷体_GB2312"/>
                <w:sz w:val="21"/>
                <w:szCs w:val="21"/>
              </w:rPr>
              <w:t>观点：主张因信称义，他认为灵魂得救只需要个人虔诚的信仰，不靠教会或行善，更不靠赎罪券。</w:t>
            </w:r>
          </w:p>
        </w:tc>
      </w:tr>
    </w:tbl>
    <w:p>
      <w:pPr>
        <w:widowControl/>
        <w:spacing w:line="360" w:lineRule="auto"/>
        <w:rPr>
          <w:rFonts w:hint="eastAsia" w:ascii="Times New Roman" w:hAnsi="Times New Roman" w:eastAsia="黑体" w:cs="黑体"/>
          <w:sz w:val="21"/>
          <w:szCs w:val="21"/>
        </w:rPr>
      </w:pPr>
      <w:r>
        <w:rPr>
          <w:rFonts w:hint="eastAsia" w:ascii="Times New Roman" w:hAnsi="Times New Roman" w:eastAsia="黑体" w:cs="黑体"/>
          <w:sz w:val="21"/>
          <w:szCs w:val="21"/>
        </w:rPr>
        <w:t>材料三</w:t>
      </w:r>
    </w:p>
    <w:p>
      <w:pPr>
        <w:widowControl/>
        <w:spacing w:line="240" w:lineRule="auto"/>
        <w:ind w:firstLine="420" w:firstLineChars="200"/>
        <w:rPr>
          <w:rFonts w:hint="eastAsia" w:ascii="Times New Roman" w:hAnsi="Times New Roman" w:eastAsia="楷体_GB2312" w:cs="楷体_GB2312"/>
          <w:sz w:val="21"/>
          <w:szCs w:val="21"/>
        </w:rPr>
      </w:pPr>
      <w:r>
        <w:rPr>
          <w:rFonts w:hint="eastAsia" w:ascii="Times New Roman" w:hAnsi="Times New Roman" w:eastAsia="楷体_GB2312" w:cs="楷体_GB2312"/>
          <w:sz w:val="21"/>
          <w:szCs w:val="21"/>
        </w:rPr>
        <w:t>（启蒙运动思想家）保障人权和实行法治的主张，崇尚知识、提倡科学的态度，以及对未来理性社会的种种设想，都已超出了国界，跨越了时代，有着非常广泛而深远的影响。……同时，他们卓越的见解为欧美的民主进程奠定了思想基础。</w:t>
      </w:r>
    </w:p>
    <w:p>
      <w:pPr>
        <w:widowControl/>
        <w:spacing w:line="360" w:lineRule="auto"/>
        <w:jc w:val="right"/>
        <w:rPr>
          <w:rFonts w:ascii="Times New Roman" w:hAnsi="Times New Roman"/>
          <w:sz w:val="21"/>
          <w:szCs w:val="21"/>
        </w:rPr>
      </w:pPr>
      <w:r>
        <w:rPr>
          <w:rFonts w:ascii="Times New Roman" w:hAnsi="Times New Roman"/>
          <w:sz w:val="21"/>
          <w:szCs w:val="21"/>
        </w:rPr>
        <w:t>——刘宗绪《世界近代史》</w:t>
      </w:r>
    </w:p>
    <w:p>
      <w:pPr>
        <w:widowControl/>
        <w:spacing w:line="360" w:lineRule="auto"/>
        <w:rPr>
          <w:rFonts w:ascii="Times New Roman" w:hAnsi="Times New Roman"/>
          <w:sz w:val="21"/>
          <w:szCs w:val="21"/>
        </w:rPr>
      </w:pPr>
      <w:r>
        <w:rPr>
          <w:rFonts w:ascii="Times New Roman" w:hAnsi="Times New Roman"/>
          <w:sz w:val="21"/>
          <w:szCs w:val="21"/>
        </w:rPr>
        <w:t>（1）</w:t>
      </w:r>
      <w:r>
        <w:rPr>
          <w:rFonts w:hint="eastAsia"/>
          <w:sz w:val="21"/>
          <w:szCs w:val="21"/>
          <w:lang w:val="en-US" w:eastAsia="zh-CN"/>
        </w:rPr>
        <w:t>根</w:t>
      </w:r>
      <w:r>
        <w:rPr>
          <w:rFonts w:ascii="Times New Roman" w:hAnsi="Times New Roman"/>
          <w:sz w:val="21"/>
          <w:szCs w:val="21"/>
        </w:rPr>
        <w:t>据材料一指出文艺复兴的</w:t>
      </w:r>
      <w:r>
        <w:rPr>
          <w:rFonts w:hint="eastAsia"/>
          <w:sz w:val="21"/>
          <w:szCs w:val="21"/>
          <w:lang w:val="en-US" w:eastAsia="zh-CN"/>
        </w:rPr>
        <w:t>实质</w:t>
      </w:r>
      <w:r>
        <w:rPr>
          <w:rFonts w:ascii="Times New Roman" w:hAnsi="Times New Roman"/>
          <w:sz w:val="21"/>
          <w:szCs w:val="21"/>
        </w:rPr>
        <w:t>及其影响。（6分）</w:t>
      </w:r>
    </w:p>
    <w:p>
      <w:pPr>
        <w:widowControl/>
        <w:spacing w:line="360" w:lineRule="auto"/>
        <w:rPr>
          <w:rFonts w:ascii="Times New Roman" w:hAnsi="Times New Roman"/>
          <w:sz w:val="21"/>
          <w:szCs w:val="21"/>
        </w:rPr>
      </w:pPr>
      <w:r>
        <w:rPr>
          <w:rFonts w:ascii="Times New Roman" w:hAnsi="Times New Roman"/>
          <w:sz w:val="21"/>
          <w:szCs w:val="21"/>
        </w:rPr>
        <w:t>（2）根据材料二并结合所学，指出这两部著作被罗马教廷列为禁书</w:t>
      </w:r>
      <w:r>
        <w:rPr>
          <w:rFonts w:hint="eastAsia"/>
          <w:sz w:val="21"/>
          <w:szCs w:val="21"/>
          <w:lang w:val="en-US" w:eastAsia="zh-CN"/>
        </w:rPr>
        <w:t>的原因。</w:t>
      </w:r>
      <w:r>
        <w:rPr>
          <w:rFonts w:ascii="Times New Roman" w:hAnsi="Times New Roman"/>
          <w:sz w:val="21"/>
          <w:szCs w:val="21"/>
        </w:rPr>
        <w:t>（6分）</w:t>
      </w:r>
    </w:p>
    <w:p>
      <w:pPr>
        <w:widowControl/>
        <w:spacing w:line="360" w:lineRule="auto"/>
        <w:rPr>
          <w:rFonts w:ascii="Times New Roman" w:hAnsi="Times New Roman"/>
          <w:sz w:val="21"/>
          <w:szCs w:val="21"/>
        </w:rPr>
      </w:pPr>
      <w:r>
        <w:rPr>
          <w:rFonts w:ascii="Times New Roman" w:hAnsi="Times New Roman"/>
          <w:sz w:val="21"/>
          <w:szCs w:val="21"/>
        </w:rPr>
        <w:t>（3）根据材料三并结合所学，简析启蒙运动对欧美</w:t>
      </w:r>
      <w:r>
        <w:rPr>
          <w:rFonts w:hint="eastAsia" w:ascii="Times New Roman" w:hAnsi="Times New Roman"/>
          <w:sz w:val="21"/>
          <w:szCs w:val="21"/>
        </w:rPr>
        <w:t>“</w:t>
      </w:r>
      <w:r>
        <w:rPr>
          <w:rFonts w:ascii="Times New Roman" w:hAnsi="Times New Roman"/>
          <w:sz w:val="21"/>
          <w:szCs w:val="21"/>
        </w:rPr>
        <w:t>民主进程</w:t>
      </w:r>
      <w:r>
        <w:rPr>
          <w:rFonts w:hint="eastAsia" w:ascii="Times New Roman" w:hAnsi="Times New Roman"/>
          <w:sz w:val="21"/>
          <w:szCs w:val="21"/>
        </w:rPr>
        <w:t>”</w:t>
      </w:r>
      <w:r>
        <w:rPr>
          <w:rFonts w:ascii="Times New Roman" w:hAnsi="Times New Roman"/>
          <w:sz w:val="21"/>
          <w:szCs w:val="21"/>
        </w:rPr>
        <w:t>的影响。（6分）</w:t>
      </w:r>
    </w:p>
    <w:p>
      <w:pPr>
        <w:spacing w:line="310" w:lineRule="exact"/>
        <w:jc w:val="left"/>
        <w:textAlignment w:val="center"/>
        <w:rPr>
          <w:rFonts w:hint="eastAsia" w:ascii="宋体" w:hAnsi="宋体" w:eastAsia="宋体" w:cs="宋体"/>
          <w:color w:val="000000"/>
          <w:szCs w:val="21"/>
        </w:rPr>
      </w:pPr>
    </w:p>
    <w:p>
      <w:pPr>
        <w:spacing w:line="310" w:lineRule="exact"/>
        <w:jc w:val="left"/>
        <w:textAlignment w:val="center"/>
        <w:rPr>
          <w:rFonts w:ascii="宋体" w:hAnsi="宋体" w:cs="宋体"/>
          <w:color w:val="000000"/>
        </w:rPr>
      </w:pPr>
      <w:r>
        <w:rPr>
          <w:rFonts w:hint="eastAsia" w:ascii="宋体" w:hAnsi="宋体" w:eastAsia="宋体" w:cs="宋体"/>
          <w:color w:val="000000"/>
          <w:szCs w:val="21"/>
        </w:rPr>
        <w:t>1</w:t>
      </w:r>
      <w:r>
        <w:rPr>
          <w:rFonts w:hint="eastAsia" w:ascii="宋体" w:hAnsi="宋体" w:cs="宋体"/>
          <w:color w:val="000000"/>
          <w:szCs w:val="21"/>
          <w:lang w:val="en-US" w:eastAsia="zh-CN"/>
        </w:rPr>
        <w:t>9</w:t>
      </w:r>
      <w:r>
        <w:rPr>
          <w:rFonts w:hint="eastAsia" w:ascii="宋体" w:hAnsi="宋体" w:eastAsia="宋体" w:cs="宋体"/>
          <w:color w:val="000000"/>
          <w:szCs w:val="21"/>
        </w:rPr>
        <w:t>．（1</w:t>
      </w:r>
      <w:r>
        <w:rPr>
          <w:rFonts w:hint="eastAsia" w:ascii="宋体" w:hAnsi="宋体" w:eastAsia="宋体" w:cs="宋体"/>
          <w:color w:val="000000"/>
          <w:szCs w:val="21"/>
          <w:lang w:val="en-US" w:eastAsia="zh-CN"/>
        </w:rPr>
        <w:t>0</w:t>
      </w:r>
      <w:r>
        <w:rPr>
          <w:rFonts w:hint="eastAsia" w:ascii="宋体" w:hAnsi="宋体" w:eastAsia="宋体" w:cs="宋体"/>
          <w:color w:val="000000"/>
          <w:szCs w:val="21"/>
        </w:rPr>
        <w:t>分）</w:t>
      </w:r>
      <w:r>
        <w:rPr>
          <w:rFonts w:ascii="宋体" w:hAnsi="宋体" w:cs="宋体"/>
          <w:color w:val="000000"/>
        </w:rPr>
        <w:t>阅读材料，完成下列要求。</w:t>
      </w:r>
    </w:p>
    <w:p>
      <w:pPr>
        <w:spacing w:line="310" w:lineRule="exact"/>
        <w:ind w:firstLine="450"/>
        <w:jc w:val="left"/>
        <w:textAlignment w:val="center"/>
        <w:rPr>
          <w:rFonts w:hint="eastAsia" w:ascii="楷体" w:hAnsi="楷体" w:eastAsia="楷体" w:cs="楷体"/>
          <w:color w:val="000000"/>
        </w:rPr>
      </w:pPr>
      <w:r>
        <w:rPr>
          <w:rFonts w:hint="eastAsia" w:ascii="黑体" w:hAnsi="黑体" w:eastAsia="黑体" w:cs="黑体"/>
          <w:b/>
          <w:bCs/>
          <w:color w:val="000000"/>
        </w:rPr>
        <w:t>材料</w:t>
      </w:r>
      <w:r>
        <w:rPr>
          <w:rFonts w:hint="eastAsia" w:ascii="楷体" w:hAnsi="楷体" w:eastAsia="楷体" w:cs="楷体"/>
          <w:b/>
          <w:bCs/>
          <w:color w:val="000000"/>
        </w:rPr>
        <w:t xml:space="preserve">  </w:t>
      </w:r>
      <w:r>
        <w:rPr>
          <w:rFonts w:ascii="楷体" w:hAnsi="楷体" w:eastAsia="楷体" w:cs="楷体"/>
          <w:color w:val="000000"/>
        </w:rPr>
        <w:t>世界上任何一个政府，都是为了人民的利益而设的，政府的体制只要对国家的文明有利，君主也好、共和也好，不应拘泥名义如何而求其实际。有史以来，世界各国的政府体制，虽然有君主专制、君主立宪、贵族专制、民主制等不同的体制，但是不能单从体制来判断哪种好、哪种不好，最重要的是不偏于极端，君主未必不好，共和政治也未必都好、评论政治应从实际出发，不应徒慕虚名，况且，政府的体制不是千篇一律的</w:t>
      </w:r>
      <w:r>
        <w:rPr>
          <w:rFonts w:hint="eastAsia" w:ascii="楷体" w:hAnsi="楷体" w:eastAsia="楷体" w:cs="楷体"/>
          <w:color w:val="000000"/>
        </w:rPr>
        <w:t>。</w:t>
      </w:r>
    </w:p>
    <w:p>
      <w:pPr>
        <w:spacing w:line="310" w:lineRule="exact"/>
        <w:ind w:firstLine="450"/>
        <w:jc w:val="right"/>
        <w:textAlignment w:val="center"/>
        <w:rPr>
          <w:rFonts w:ascii="宋体" w:hAnsi="宋体" w:cs="宋体"/>
          <w:color w:val="000000"/>
        </w:rPr>
      </w:pPr>
      <w:r>
        <w:rPr>
          <w:rFonts w:ascii="宋体" w:hAnsi="宋体" w:cs="宋体"/>
          <w:color w:val="000000"/>
        </w:rPr>
        <w:t>——摘自（日）福泽谕古《文明论概略》</w:t>
      </w:r>
    </w:p>
    <w:p>
      <w:pPr>
        <w:pStyle w:val="9"/>
        <w:spacing w:line="310" w:lineRule="exact"/>
        <w:ind w:firstLine="0" w:firstLineChars="0"/>
        <w:rPr>
          <w:color w:val="000000"/>
        </w:rPr>
      </w:pPr>
      <w:r>
        <w:rPr>
          <w:rFonts w:ascii="宋体" w:hAnsi="宋体" w:cs="宋体"/>
          <w:color w:val="000000"/>
        </w:rPr>
        <w:t>运用材料与所学世界史的相关知识，围绕“政治</w:t>
      </w:r>
      <w:r>
        <w:rPr>
          <w:rFonts w:hint="eastAsia" w:ascii="宋体" w:hAnsi="宋体" w:cs="宋体"/>
          <w:color w:val="000000"/>
        </w:rPr>
        <w:t>体制</w:t>
      </w:r>
      <w:r>
        <w:rPr>
          <w:rFonts w:ascii="宋体" w:hAnsi="宋体" w:cs="宋体"/>
          <w:color w:val="000000"/>
        </w:rPr>
        <w:t>与文明发展”自行拟定一个具体的论题，并就所拟论题进行阐述（要求：明确写出所拟论题，阐述须有史实依据）</w:t>
      </w:r>
    </w:p>
    <w:p>
      <w:pPr>
        <w:rPr>
          <w:rFonts w:hint="eastAsia" w:ascii="宋体" w:hAnsi="宋体" w:cs="宋体"/>
          <w:color w:val="000000"/>
          <w:lang w:eastAsia="zh-CN"/>
        </w:rPr>
      </w:pPr>
    </w:p>
    <w:p>
      <w:pPr>
        <w:rPr>
          <w:rFonts w:hint="eastAsia" w:ascii="宋体" w:hAnsi="宋体" w:cs="宋体"/>
          <w:color w:val="000000"/>
          <w:lang w:eastAsia="zh-CN"/>
        </w:rPr>
      </w:pPr>
    </w:p>
    <w:p>
      <w:pPr>
        <w:spacing w:line="360" w:lineRule="auto"/>
        <w:rPr>
          <w:rFonts w:hint="default" w:ascii="Times New Roman" w:hAnsi="Times New Roman" w:eastAsia="宋体"/>
          <w:lang w:val="en-US" w:eastAsia="zh-CN"/>
        </w:rPr>
      </w:pPr>
      <w:r>
        <w:rPr>
          <w:rFonts w:hint="eastAsia" w:ascii="宋体" w:hAnsi="宋体" w:cs="宋体"/>
          <w:lang w:val="en-US" w:eastAsia="zh-CN"/>
        </w:rPr>
        <w:t>20</w:t>
      </w:r>
      <w:r>
        <w:rPr>
          <w:rFonts w:hint="eastAsia" w:ascii="宋体" w:hAnsi="宋体" w:eastAsia="宋体" w:cs="宋体"/>
          <w:lang w:val="en-US" w:eastAsia="zh-CN"/>
        </w:rPr>
        <w:t>.</w:t>
      </w:r>
      <w:r>
        <w:rPr>
          <w:rFonts w:hint="eastAsia" w:ascii="宋体" w:hAnsi="宋体" w:eastAsia="宋体" w:cs="宋体"/>
        </w:rPr>
        <w:t>（12分）</w:t>
      </w:r>
      <w:r>
        <w:rPr>
          <w:rFonts w:hint="eastAsia" w:ascii="Times New Roman" w:hAnsi="Times New Roman"/>
        </w:rPr>
        <w:t>商品流动见证了世界贸易的发展历程。阅读</w:t>
      </w:r>
      <w:r>
        <w:rPr>
          <w:rFonts w:hint="eastAsia"/>
          <w:lang w:val="en-US" w:eastAsia="zh-CN"/>
        </w:rPr>
        <w:t>材料，完成下列要求</w:t>
      </w:r>
    </w:p>
    <w:p>
      <w:pPr>
        <w:spacing w:line="360" w:lineRule="auto"/>
        <w:rPr>
          <w:rFonts w:hint="eastAsia" w:ascii="Times New Roman" w:hAnsi="Times New Roman" w:eastAsia="黑体" w:cs="黑体"/>
        </w:rPr>
      </w:pPr>
      <w:r>
        <w:rPr>
          <w:rFonts w:hint="eastAsia" w:ascii="Times New Roman" w:hAnsi="Times New Roman" w:eastAsia="黑体" w:cs="黑体"/>
        </w:rPr>
        <w:t>材料一</w:t>
      </w:r>
    </w:p>
    <w:p>
      <w:pPr>
        <w:spacing w:line="240" w:lineRule="auto"/>
        <w:ind w:firstLine="420" w:firstLineChars="200"/>
        <w:rPr>
          <w:rFonts w:hint="eastAsia" w:ascii="Times New Roman" w:hAnsi="Times New Roman" w:eastAsia="楷体_GB2312" w:cs="楷体_GB2312"/>
        </w:rPr>
      </w:pPr>
      <w:r>
        <w:rPr>
          <w:rFonts w:hint="eastAsia" w:ascii="Times New Roman" w:hAnsi="Times New Roman" w:eastAsia="楷体_GB2312" w:cs="楷体_GB2312"/>
        </w:rPr>
        <w:t>16世纪70年代，西班牙在菲律宾马尼拉的殖民政府开辟马尼拉</w:t>
      </w:r>
      <w:r>
        <w:rPr>
          <w:rFonts w:hint="eastAsia" w:eastAsia="楷体_GB2312" w:cs="楷体_GB2312"/>
          <w:lang w:val="en-US" w:eastAsia="zh-CN"/>
        </w:rPr>
        <w:t>-</w:t>
      </w:r>
      <w:r>
        <w:rPr>
          <w:rFonts w:hint="eastAsia" w:ascii="Times New Roman" w:hAnsi="Times New Roman" w:eastAsia="楷体_GB2312" w:cs="楷体_GB2312"/>
        </w:rPr>
        <w:t>阿卡普尔科（墨西哥）航线，这条航线连接东亚和美洲的贸易市场。西班牙人用大帆船从墨西哥的阿普尔科运送大量银元到马尼拉，再到澳门购买以丝绸为主的中国商品，经马尼拉运到阿普尔科，然后转销到美洲各地和西欧，以中国为中心的环球贸易航线得以形成。</w:t>
      </w:r>
    </w:p>
    <w:p>
      <w:pPr>
        <w:spacing w:line="360" w:lineRule="auto"/>
        <w:jc w:val="right"/>
        <w:rPr>
          <w:rFonts w:hint="eastAsia" w:ascii="Times New Roman" w:hAnsi="Times New Roman"/>
        </w:rPr>
      </w:pPr>
      <w:r>
        <w:rPr>
          <w:rFonts w:ascii="Times New Roman" w:hAnsi="Times New Roman"/>
        </w:rPr>
        <w:t>——</w:t>
      </w:r>
      <w:r>
        <w:rPr>
          <w:rFonts w:hint="eastAsia" w:ascii="Times New Roman" w:hAnsi="Times New Roman"/>
        </w:rPr>
        <w:t>摘编自李伯重《火枪与账簿：早期经济全球化时代的中国与东亚世界》</w:t>
      </w:r>
    </w:p>
    <w:p>
      <w:pPr>
        <w:spacing w:line="360" w:lineRule="auto"/>
        <w:rPr>
          <w:rFonts w:hint="eastAsia" w:ascii="Times New Roman" w:hAnsi="Times New Roman" w:eastAsia="黑体" w:cs="黑体"/>
        </w:rPr>
      </w:pPr>
      <w:r>
        <w:rPr>
          <w:rFonts w:hint="eastAsia" w:ascii="Times New Roman" w:hAnsi="Times New Roman" w:eastAsia="黑体" w:cs="黑体"/>
        </w:rPr>
        <w:t>材料二</w:t>
      </w:r>
    </w:p>
    <w:p>
      <w:pPr>
        <w:spacing w:line="240" w:lineRule="auto"/>
        <w:ind w:firstLine="420" w:firstLineChars="200"/>
        <w:rPr>
          <w:rFonts w:hint="eastAsia" w:ascii="Times New Roman" w:hAnsi="Times New Roman" w:eastAsia="楷体_GB2312" w:cs="楷体_GB2312"/>
        </w:rPr>
      </w:pPr>
      <w:r>
        <w:rPr>
          <w:rFonts w:hint="eastAsia" w:ascii="Times New Roman" w:hAnsi="Times New Roman" w:eastAsia="楷体_GB2312" w:cs="楷体_GB2312"/>
        </w:rPr>
        <w:t>棉花对于英国来说是如此重要……英国成功的秘诀有双重因素。首先，英国制造商把重点放在高质量的纱线和布料上，在这方面他们无须面对其他地方技术不太先进的制造商的竞争。其次，英国越来越依赖世界殖民地或半殖民地地区的市场。到19世纪50年代，英国生产的全部棉产品中有一半以上用于出口。</w:t>
      </w:r>
    </w:p>
    <w:p>
      <w:pPr>
        <w:spacing w:line="240" w:lineRule="auto"/>
        <w:ind w:firstLine="420" w:firstLineChars="200"/>
        <w:rPr>
          <w:rFonts w:hint="eastAsia" w:ascii="Times New Roman" w:hAnsi="Times New Roman"/>
        </w:rPr>
      </w:pPr>
      <w:r>
        <w:rPr>
          <w:rFonts w:hint="eastAsia" w:ascii="Times New Roman" w:hAnsi="Times New Roman"/>
        </w:rPr>
        <w:t>1</w:t>
      </w:r>
      <w:r>
        <w:rPr>
          <w:rFonts w:hint="eastAsia" w:ascii="Times New Roman" w:hAnsi="Times New Roman" w:eastAsia="楷体_GB2312" w:cs="楷体_GB2312"/>
        </w:rPr>
        <w:t>786年，美国的种植园主开始大量种植棉花……1793年，惠特尼建造了一种新轧花机器，将轧花的生产效率提高了50倍。19世纪，联邦政府侵略性地获得了许多新领土……为了大规模扩大棉花生产，种植园主购买大量奴隶。直到1861年美国内战爆发，棉花产业和奴隶制携手并进、同步发展，美国成了新兴的棉花帝国。</w:t>
      </w:r>
    </w:p>
    <w:p>
      <w:pPr>
        <w:spacing w:line="360" w:lineRule="auto"/>
        <w:jc w:val="right"/>
        <w:rPr>
          <w:rFonts w:hint="eastAsia" w:ascii="Times New Roman" w:hAnsi="Times New Roman"/>
        </w:rPr>
      </w:pPr>
      <w:r>
        <w:rPr>
          <w:rFonts w:ascii="Times New Roman" w:hAnsi="Times New Roman"/>
        </w:rPr>
        <w:t>——摘</w:t>
      </w:r>
      <w:r>
        <w:rPr>
          <w:rFonts w:hint="eastAsia" w:ascii="Times New Roman" w:hAnsi="Times New Roman"/>
        </w:rPr>
        <w:t>编自[美]斯文·贝克特《棉花帝国：一部资本主义全球史》</w:t>
      </w:r>
    </w:p>
    <w:p>
      <w:pPr>
        <w:spacing w:line="360" w:lineRule="auto"/>
        <w:ind w:left="525" w:hanging="525" w:hangingChars="250"/>
        <w:rPr>
          <w:rFonts w:hint="eastAsia" w:ascii="Times New Roman" w:hAnsi="Times New Roman"/>
        </w:rPr>
      </w:pPr>
      <w:r>
        <w:rPr>
          <w:rFonts w:hint="eastAsia" w:ascii="Times New Roman" w:hAnsi="Times New Roman"/>
        </w:rPr>
        <w:t>（1）据材料一并结合所学，简述推动“大帆船贸易”兴盛的因素。（</w:t>
      </w:r>
      <w:r>
        <w:rPr>
          <w:rFonts w:hint="eastAsia"/>
          <w:lang w:val="en-US" w:eastAsia="zh-CN"/>
        </w:rPr>
        <w:t>4</w:t>
      </w:r>
      <w:r>
        <w:rPr>
          <w:rFonts w:hint="eastAsia" w:ascii="Times New Roman" w:hAnsi="Times New Roman"/>
        </w:rPr>
        <w:t>分）</w:t>
      </w:r>
    </w:p>
    <w:p>
      <w:pPr>
        <w:spacing w:line="360" w:lineRule="auto"/>
        <w:ind w:left="525" w:hanging="525" w:hangingChars="250"/>
        <w:rPr>
          <w:rFonts w:hint="eastAsia" w:ascii="Times New Roman" w:hAnsi="Times New Roman"/>
        </w:rPr>
      </w:pPr>
      <w:r>
        <w:rPr>
          <w:rFonts w:hint="eastAsia" w:ascii="Times New Roman" w:hAnsi="Times New Roman"/>
        </w:rPr>
        <w:t>（2）据材料二并结合所学，概括英国和美国先后成为棉花帝国的相同条件。（</w:t>
      </w:r>
      <w:r>
        <w:rPr>
          <w:rFonts w:hint="eastAsia"/>
          <w:lang w:val="en-US" w:eastAsia="zh-CN"/>
        </w:rPr>
        <w:t>4</w:t>
      </w:r>
      <w:r>
        <w:rPr>
          <w:rFonts w:hint="eastAsia" w:ascii="Times New Roman" w:hAnsi="Times New Roman"/>
        </w:rPr>
        <w:t>分）</w:t>
      </w:r>
    </w:p>
    <w:p>
      <w:pPr>
        <w:spacing w:line="360" w:lineRule="auto"/>
        <w:ind w:left="525" w:hanging="525" w:hangingChars="250"/>
        <w:rPr>
          <w:rFonts w:hint="eastAsia" w:ascii="Times New Roman" w:hAnsi="Times New Roman"/>
        </w:rPr>
      </w:pPr>
      <w:r>
        <w:rPr>
          <w:rFonts w:hint="eastAsia" w:ascii="Times New Roman" w:hAnsi="Times New Roman"/>
        </w:rPr>
        <w:t>（3）据材料，分析</w:t>
      </w:r>
      <w:r>
        <w:rPr>
          <w:rFonts w:hint="eastAsia"/>
          <w:lang w:val="en-US" w:eastAsia="zh-CN"/>
        </w:rPr>
        <w:t>商品的世界性流动对世界文明进程的影响</w:t>
      </w:r>
      <w:r>
        <w:rPr>
          <w:rFonts w:hint="eastAsia" w:ascii="Times New Roman" w:hAnsi="Times New Roman"/>
        </w:rPr>
        <w:t>。（</w:t>
      </w:r>
      <w:r>
        <w:rPr>
          <w:rFonts w:hint="eastAsia"/>
          <w:lang w:val="en-US" w:eastAsia="zh-CN"/>
        </w:rPr>
        <w:t>4</w:t>
      </w:r>
      <w:r>
        <w:rPr>
          <w:rFonts w:hint="eastAsia" w:ascii="Times New Roman" w:hAnsi="Times New Roman"/>
        </w:rPr>
        <w:t>分）</w:t>
      </w:r>
    </w:p>
    <w:p>
      <w:pPr>
        <w:spacing w:line="240" w:lineRule="auto"/>
        <w:rPr>
          <w:rFonts w:hint="eastAsia" w:ascii="宋体" w:hAnsi="宋体" w:cs="宋体"/>
          <w:color w:val="000000"/>
          <w:szCs w:val="15"/>
          <w:lang w:val="en-US" w:eastAsia="zh-CN"/>
        </w:rPr>
      </w:pPr>
      <w:r>
        <w:rPr>
          <w:rFonts w:hint="eastAsia" w:ascii="宋体" w:hAnsi="宋体" w:cs="宋体"/>
          <w:color w:val="000000"/>
          <w:szCs w:val="15"/>
          <w:lang w:val="en-US" w:eastAsia="zh-CN"/>
        </w:rPr>
        <w:t>参考答案与评分标准</w:t>
      </w:r>
    </w:p>
    <w:p>
      <w:pPr>
        <w:spacing w:line="240" w:lineRule="auto"/>
        <w:rPr>
          <w:rFonts w:hint="default" w:ascii="宋体" w:hAnsi="宋体" w:cs="宋体"/>
          <w:color w:val="000000"/>
          <w:szCs w:val="15"/>
          <w:lang w:val="en-US" w:eastAsia="zh-CN"/>
        </w:rPr>
      </w:pPr>
      <w:r>
        <w:rPr>
          <w:rFonts w:hint="eastAsia" w:ascii="宋体" w:hAnsi="宋体" w:cs="宋体"/>
          <w:color w:val="000000"/>
          <w:szCs w:val="15"/>
          <w:lang w:val="en-US" w:eastAsia="zh-CN"/>
        </w:rPr>
        <w:t>1-5 DCCAB    6-10 ADACC     11-15 DBCBB    16 A</w:t>
      </w:r>
    </w:p>
    <w:p>
      <w:pPr>
        <w:spacing w:line="240" w:lineRule="auto"/>
        <w:rPr>
          <w:rFonts w:hint="eastAsia" w:ascii="宋体" w:hAnsi="宋体" w:eastAsia="宋体" w:cs="宋体"/>
          <w:color w:val="000000"/>
          <w:szCs w:val="15"/>
          <w:lang w:val="en-US" w:eastAsia="zh-CN"/>
        </w:rPr>
      </w:pPr>
      <w:r>
        <w:rPr>
          <w:rFonts w:hint="eastAsia" w:ascii="宋体" w:hAnsi="宋体" w:eastAsia="宋体" w:cs="宋体"/>
          <w:color w:val="000000"/>
          <w:szCs w:val="15"/>
          <w:lang w:val="en-US" w:eastAsia="zh-CN"/>
        </w:rPr>
        <w:t>17.</w:t>
      </w:r>
      <w:r>
        <w:rPr>
          <w:rFonts w:hint="eastAsia" w:ascii="宋体" w:hAnsi="宋体" w:cs="宋体"/>
          <w:color w:val="000000"/>
          <w:szCs w:val="15"/>
          <w:lang w:val="en-US" w:eastAsia="zh-CN"/>
        </w:rPr>
        <w:t>（12分）</w:t>
      </w:r>
      <w:bookmarkStart w:id="0" w:name="_GoBack"/>
      <w:bookmarkEnd w:id="0"/>
    </w:p>
    <w:p>
      <w:pPr>
        <w:spacing w:line="240" w:lineRule="auto"/>
        <w:rPr>
          <w:rFonts w:hint="eastAsia" w:ascii="宋体" w:hAnsi="宋体" w:eastAsia="宋体" w:cs="宋体"/>
          <w:color w:val="000000"/>
        </w:rPr>
      </w:pPr>
      <w:r>
        <w:rPr>
          <w:rFonts w:hint="eastAsia" w:ascii="宋体" w:hAnsi="宋体" w:eastAsia="宋体" w:cs="宋体"/>
          <w:color w:val="000000"/>
          <w:szCs w:val="15"/>
          <w:lang w:val="zh-CN"/>
        </w:rPr>
        <w:t>示例一</w:t>
      </w:r>
    </w:p>
    <w:p>
      <w:pPr>
        <w:spacing w:line="240" w:lineRule="auto"/>
        <w:rPr>
          <w:rFonts w:hint="eastAsia" w:ascii="宋体" w:hAnsi="宋体" w:eastAsia="宋体" w:cs="宋体"/>
          <w:color w:val="000000"/>
        </w:rPr>
      </w:pPr>
      <w:r>
        <w:rPr>
          <w:rFonts w:hint="eastAsia" w:ascii="宋体" w:hAnsi="宋体" w:eastAsia="宋体" w:cs="宋体"/>
          <w:color w:val="000000"/>
          <w:szCs w:val="15"/>
          <w:lang w:val="zh-CN"/>
        </w:rPr>
        <w:t>特征:古代帝国依靠周密的制度维持统治。</w:t>
      </w:r>
      <w:r>
        <w:rPr>
          <w:rFonts w:hint="eastAsia" w:ascii="宋体" w:hAnsi="宋体" w:cs="宋体"/>
          <w:color w:val="000000"/>
          <w:szCs w:val="15"/>
          <w:lang w:val="zh-CN"/>
        </w:rPr>
        <w:t>（</w:t>
      </w:r>
      <w:r>
        <w:rPr>
          <w:rFonts w:hint="eastAsia" w:ascii="宋体" w:hAnsi="宋体" w:cs="宋体"/>
          <w:color w:val="000000"/>
          <w:szCs w:val="15"/>
          <w:lang w:val="en-US" w:eastAsia="zh-CN"/>
        </w:rPr>
        <w:t>2分</w:t>
      </w:r>
      <w:r>
        <w:rPr>
          <w:rFonts w:hint="eastAsia" w:ascii="宋体" w:hAnsi="宋体" w:cs="宋体"/>
          <w:color w:val="000000"/>
          <w:szCs w:val="15"/>
          <w:lang w:val="zh-CN"/>
        </w:rPr>
        <w:t>）</w:t>
      </w:r>
    </w:p>
    <w:p>
      <w:pPr>
        <w:spacing w:line="240" w:lineRule="auto"/>
        <w:rPr>
          <w:rFonts w:hint="eastAsia" w:ascii="宋体" w:hAnsi="宋体" w:eastAsia="宋体" w:cs="宋体"/>
          <w:color w:val="000000"/>
          <w:lang w:val="en-US" w:eastAsia="zh-CN"/>
        </w:rPr>
      </w:pPr>
      <w:r>
        <w:rPr>
          <w:rFonts w:hint="eastAsia" w:ascii="宋体" w:hAnsi="宋体" w:eastAsia="宋体" w:cs="宋体"/>
          <w:color w:val="000000"/>
          <w:szCs w:val="15"/>
          <w:lang w:val="zh-CN"/>
        </w:rPr>
        <w:t>阐述:东西方帝国为了维护帝国的统一与安全，均在制度方面进行了周密的设计,</w:t>
      </w:r>
      <w:r>
        <w:rPr>
          <w:rFonts w:hint="eastAsia" w:ascii="宋体" w:hAnsi="宋体" w:cs="宋体"/>
          <w:color w:val="000000"/>
          <w:szCs w:val="15"/>
          <w:lang w:val="zh-CN"/>
        </w:rPr>
        <w:t>（</w:t>
      </w:r>
      <w:r>
        <w:rPr>
          <w:rFonts w:hint="eastAsia" w:ascii="宋体" w:hAnsi="宋体" w:cs="宋体"/>
          <w:color w:val="000000"/>
          <w:szCs w:val="15"/>
          <w:lang w:val="en-US" w:eastAsia="zh-CN"/>
        </w:rPr>
        <w:t>2分</w:t>
      </w:r>
      <w:r>
        <w:rPr>
          <w:rFonts w:hint="eastAsia" w:ascii="宋体" w:hAnsi="宋体" w:cs="宋体"/>
          <w:color w:val="000000"/>
          <w:szCs w:val="15"/>
          <w:lang w:val="zh-CN"/>
        </w:rPr>
        <w:t>）</w:t>
      </w:r>
      <w:r>
        <w:rPr>
          <w:rFonts w:hint="eastAsia" w:ascii="宋体" w:hAnsi="宋体" w:eastAsia="宋体" w:cs="宋体"/>
          <w:color w:val="000000"/>
          <w:szCs w:val="15"/>
          <w:lang w:val="zh-CN"/>
        </w:rPr>
        <w:t>如在地方行政制度方面，秦汉时期的郡县制和罗马的行省制度，</w:t>
      </w:r>
      <w:r>
        <w:rPr>
          <w:rFonts w:hint="eastAsia" w:ascii="宋体" w:hAnsi="宋体" w:cs="宋体"/>
          <w:color w:val="000000"/>
          <w:szCs w:val="15"/>
          <w:lang w:val="zh-CN"/>
        </w:rPr>
        <w:t>（</w:t>
      </w:r>
      <w:r>
        <w:rPr>
          <w:rFonts w:hint="eastAsia" w:ascii="宋体" w:hAnsi="宋体" w:cs="宋体"/>
          <w:color w:val="000000"/>
          <w:szCs w:val="15"/>
          <w:lang w:val="en-US" w:eastAsia="zh-CN"/>
        </w:rPr>
        <w:t>2分</w:t>
      </w:r>
      <w:r>
        <w:rPr>
          <w:rFonts w:hint="eastAsia" w:ascii="宋体" w:hAnsi="宋体" w:cs="宋体"/>
          <w:color w:val="000000"/>
          <w:szCs w:val="15"/>
          <w:lang w:val="zh-CN"/>
        </w:rPr>
        <w:t>）</w:t>
      </w:r>
      <w:r>
        <w:rPr>
          <w:rFonts w:hint="eastAsia" w:ascii="宋体" w:hAnsi="宋体" w:eastAsia="宋体" w:cs="宋体"/>
          <w:color w:val="000000"/>
          <w:szCs w:val="15"/>
          <w:lang w:val="zh-CN"/>
        </w:rPr>
        <w:t>都保证了中央对地方的有效管辖；</w:t>
      </w:r>
      <w:r>
        <w:rPr>
          <w:rFonts w:hint="eastAsia" w:ascii="宋体" w:hAnsi="宋体" w:cs="宋体"/>
          <w:color w:val="000000"/>
          <w:szCs w:val="15"/>
          <w:lang w:val="zh-CN"/>
        </w:rPr>
        <w:t>（</w:t>
      </w:r>
      <w:r>
        <w:rPr>
          <w:rFonts w:hint="eastAsia" w:ascii="宋体" w:hAnsi="宋体" w:cs="宋体"/>
          <w:color w:val="000000"/>
          <w:szCs w:val="15"/>
          <w:lang w:val="en-US" w:eastAsia="zh-CN"/>
        </w:rPr>
        <w:t>1分</w:t>
      </w:r>
      <w:r>
        <w:rPr>
          <w:rFonts w:hint="eastAsia" w:ascii="宋体" w:hAnsi="宋体" w:cs="宋体"/>
          <w:color w:val="000000"/>
          <w:szCs w:val="15"/>
          <w:lang w:val="zh-CN"/>
        </w:rPr>
        <w:t>）</w:t>
      </w:r>
      <w:r>
        <w:rPr>
          <w:rFonts w:hint="eastAsia" w:ascii="宋体" w:hAnsi="宋体" w:eastAsia="宋体" w:cs="宋体"/>
          <w:color w:val="000000"/>
          <w:szCs w:val="15"/>
          <w:lang w:val="zh-CN"/>
        </w:rPr>
        <w:t>在法律制度方面,秦汉时期严密的法律制度和罗马帝国完备的法律体系，</w:t>
      </w:r>
      <w:r>
        <w:rPr>
          <w:rFonts w:hint="eastAsia" w:ascii="宋体" w:hAnsi="宋体" w:cs="宋体"/>
          <w:color w:val="000000"/>
          <w:szCs w:val="15"/>
          <w:lang w:val="zh-CN"/>
        </w:rPr>
        <w:t>（</w:t>
      </w:r>
      <w:r>
        <w:rPr>
          <w:rFonts w:hint="eastAsia" w:ascii="宋体" w:hAnsi="宋体" w:cs="宋体"/>
          <w:color w:val="000000"/>
          <w:szCs w:val="15"/>
          <w:lang w:val="en-US" w:eastAsia="zh-CN"/>
        </w:rPr>
        <w:t>2分</w:t>
      </w:r>
      <w:r>
        <w:rPr>
          <w:rFonts w:hint="eastAsia" w:ascii="宋体" w:hAnsi="宋体" w:cs="宋体"/>
          <w:color w:val="000000"/>
          <w:szCs w:val="15"/>
          <w:lang w:val="zh-CN"/>
        </w:rPr>
        <w:t>）</w:t>
      </w:r>
      <w:r>
        <w:rPr>
          <w:rFonts w:hint="eastAsia" w:ascii="宋体" w:hAnsi="宋体" w:eastAsia="宋体" w:cs="宋体"/>
          <w:color w:val="000000"/>
          <w:szCs w:val="15"/>
          <w:lang w:val="zh-CN"/>
        </w:rPr>
        <w:t>都能有效协调帝国内部矛盾,稳定统治秩序。</w:t>
      </w:r>
      <w:r>
        <w:rPr>
          <w:rFonts w:hint="eastAsia" w:ascii="宋体" w:hAnsi="宋体" w:cs="宋体"/>
          <w:color w:val="000000"/>
          <w:szCs w:val="15"/>
          <w:lang w:val="zh-CN"/>
        </w:rPr>
        <w:t>（</w:t>
      </w:r>
      <w:r>
        <w:rPr>
          <w:rFonts w:hint="eastAsia" w:ascii="宋体" w:hAnsi="宋体" w:cs="宋体"/>
          <w:color w:val="000000"/>
          <w:szCs w:val="15"/>
          <w:lang w:val="en-US" w:eastAsia="zh-CN"/>
        </w:rPr>
        <w:t>2</w:t>
      </w:r>
      <w:r>
        <w:rPr>
          <w:rFonts w:hint="eastAsia" w:ascii="宋体" w:hAnsi="宋体" w:cs="宋体"/>
          <w:color w:val="000000"/>
          <w:szCs w:val="15"/>
          <w:lang w:val="zh-CN"/>
        </w:rPr>
        <w:t>）</w:t>
      </w:r>
    </w:p>
    <w:p>
      <w:pPr>
        <w:spacing w:line="240" w:lineRule="auto"/>
        <w:rPr>
          <w:rFonts w:hint="eastAsia" w:ascii="宋体" w:hAnsi="宋体" w:eastAsia="宋体" w:cs="宋体"/>
          <w:color w:val="000000"/>
        </w:rPr>
      </w:pPr>
      <w:r>
        <w:rPr>
          <w:rFonts w:hint="eastAsia" w:ascii="宋体" w:hAnsi="宋体" w:eastAsia="宋体" w:cs="宋体"/>
          <w:color w:val="000000"/>
          <w:szCs w:val="15"/>
          <w:lang w:val="zh-CN"/>
        </w:rPr>
        <w:t>因此,周密完善的制度设计是维系东西方帝国统治的重要条件之</w:t>
      </w:r>
      <w:r>
        <w:rPr>
          <w:rFonts w:hint="eastAsia" w:ascii="宋体" w:hAnsi="宋体" w:cs="宋体"/>
          <w:color w:val="000000"/>
          <w:szCs w:val="15"/>
          <w:lang w:val="en-US" w:eastAsia="zh-CN"/>
        </w:rPr>
        <w:t>一</w:t>
      </w:r>
      <w:r>
        <w:rPr>
          <w:rFonts w:hint="eastAsia" w:ascii="宋体" w:hAnsi="宋体" w:eastAsia="宋体" w:cs="宋体"/>
          <w:color w:val="000000"/>
          <w:szCs w:val="15"/>
          <w:lang w:val="zh-CN"/>
        </w:rPr>
        <w:t>。</w:t>
      </w:r>
      <w:r>
        <w:rPr>
          <w:rFonts w:hint="eastAsia" w:ascii="宋体" w:hAnsi="宋体" w:cs="宋体"/>
          <w:color w:val="000000"/>
          <w:szCs w:val="15"/>
          <w:lang w:val="zh-CN"/>
        </w:rPr>
        <w:t>（</w:t>
      </w:r>
      <w:r>
        <w:rPr>
          <w:rFonts w:hint="eastAsia" w:ascii="宋体" w:hAnsi="宋体" w:cs="宋体"/>
          <w:color w:val="000000"/>
          <w:szCs w:val="15"/>
          <w:lang w:val="en-US" w:eastAsia="zh-CN"/>
        </w:rPr>
        <w:t>1分</w:t>
      </w:r>
      <w:r>
        <w:rPr>
          <w:rFonts w:hint="eastAsia" w:ascii="宋体" w:hAnsi="宋体" w:cs="宋体"/>
          <w:color w:val="000000"/>
          <w:szCs w:val="15"/>
          <w:lang w:val="zh-CN"/>
        </w:rPr>
        <w:t>）</w:t>
      </w:r>
    </w:p>
    <w:p>
      <w:pPr>
        <w:spacing w:line="240" w:lineRule="auto"/>
        <w:rPr>
          <w:rFonts w:hint="eastAsia" w:ascii="宋体" w:hAnsi="宋体" w:eastAsia="宋体" w:cs="宋体"/>
          <w:color w:val="000000"/>
        </w:rPr>
      </w:pPr>
      <w:r>
        <w:rPr>
          <w:rFonts w:hint="eastAsia" w:ascii="宋体" w:hAnsi="宋体" w:eastAsia="宋体" w:cs="宋体"/>
          <w:color w:val="000000"/>
          <w:szCs w:val="15"/>
          <w:lang w:val="zh-CN"/>
        </w:rPr>
        <w:t>示例二</w:t>
      </w:r>
    </w:p>
    <w:p>
      <w:pPr>
        <w:spacing w:line="240" w:lineRule="auto"/>
        <w:rPr>
          <w:rFonts w:hint="eastAsia" w:ascii="宋体" w:hAnsi="宋体" w:eastAsia="宋体" w:cs="宋体"/>
          <w:color w:val="000000"/>
        </w:rPr>
      </w:pPr>
      <w:r>
        <w:rPr>
          <w:rFonts w:hint="eastAsia" w:ascii="宋体" w:hAnsi="宋体" w:eastAsia="宋体" w:cs="宋体"/>
          <w:color w:val="000000"/>
          <w:szCs w:val="15"/>
          <w:lang w:val="zh-CN"/>
        </w:rPr>
        <w:t>特征:古代帝国都重视公共工程的兴修。</w:t>
      </w:r>
      <w:r>
        <w:rPr>
          <w:rFonts w:hint="eastAsia" w:ascii="宋体" w:hAnsi="宋体" w:cs="宋体"/>
          <w:color w:val="000000"/>
          <w:szCs w:val="15"/>
          <w:lang w:val="zh-CN"/>
        </w:rPr>
        <w:t>（</w:t>
      </w:r>
      <w:r>
        <w:rPr>
          <w:rFonts w:hint="eastAsia" w:ascii="宋体" w:hAnsi="宋体" w:cs="宋体"/>
          <w:color w:val="000000"/>
          <w:szCs w:val="15"/>
          <w:lang w:val="en-US" w:eastAsia="zh-CN"/>
        </w:rPr>
        <w:t>2分</w:t>
      </w:r>
      <w:r>
        <w:rPr>
          <w:rFonts w:hint="eastAsia" w:ascii="宋体" w:hAnsi="宋体" w:cs="宋体"/>
          <w:color w:val="000000"/>
          <w:szCs w:val="15"/>
          <w:lang w:val="zh-CN"/>
        </w:rPr>
        <w:t>）</w:t>
      </w:r>
    </w:p>
    <w:p>
      <w:pPr>
        <w:spacing w:line="240" w:lineRule="auto"/>
        <w:rPr>
          <w:rFonts w:hint="eastAsia" w:ascii="宋体" w:hAnsi="宋体" w:eastAsia="宋体" w:cs="宋体"/>
          <w:color w:val="000000"/>
        </w:rPr>
      </w:pPr>
      <w:r>
        <w:rPr>
          <w:rFonts w:hint="eastAsia" w:ascii="宋体" w:hAnsi="宋体" w:eastAsia="宋体" w:cs="宋体"/>
          <w:color w:val="000000"/>
          <w:szCs w:val="15"/>
          <w:lang w:val="zh-CN"/>
        </w:rPr>
        <w:t>阐述:秦汉帝国和罗马帝国为了有效控制扩大了的疆域，都重视公共工程的兴修。</w:t>
      </w:r>
      <w:r>
        <w:rPr>
          <w:rFonts w:hint="eastAsia" w:ascii="宋体" w:hAnsi="宋体" w:cs="宋体"/>
          <w:color w:val="000000"/>
          <w:szCs w:val="15"/>
          <w:lang w:val="zh-CN"/>
        </w:rPr>
        <w:t>（</w:t>
      </w:r>
      <w:r>
        <w:rPr>
          <w:rFonts w:hint="eastAsia" w:ascii="宋体" w:hAnsi="宋体" w:cs="宋体"/>
          <w:color w:val="000000"/>
          <w:szCs w:val="15"/>
          <w:lang w:val="en-US" w:eastAsia="zh-CN"/>
        </w:rPr>
        <w:t>2分</w:t>
      </w:r>
      <w:r>
        <w:rPr>
          <w:rFonts w:hint="eastAsia" w:ascii="宋体" w:hAnsi="宋体" w:cs="宋体"/>
          <w:color w:val="000000"/>
          <w:szCs w:val="15"/>
          <w:lang w:val="zh-CN"/>
        </w:rPr>
        <w:t>）</w:t>
      </w:r>
      <w:r>
        <w:rPr>
          <w:rFonts w:hint="eastAsia" w:ascii="宋体" w:hAnsi="宋体" w:eastAsia="宋体" w:cs="宋体"/>
          <w:color w:val="000000"/>
          <w:szCs w:val="15"/>
          <w:lang w:val="zh-CN"/>
        </w:rPr>
        <w:t>二者都修筑了通往帝国四面八方的道路，</w:t>
      </w:r>
      <w:r>
        <w:rPr>
          <w:rFonts w:hint="eastAsia" w:ascii="宋体" w:hAnsi="宋体" w:cs="宋体"/>
          <w:color w:val="000000"/>
          <w:szCs w:val="15"/>
          <w:lang w:val="zh-CN"/>
        </w:rPr>
        <w:t>（</w:t>
      </w:r>
      <w:r>
        <w:rPr>
          <w:rFonts w:hint="eastAsia" w:ascii="宋体" w:hAnsi="宋体" w:cs="宋体"/>
          <w:color w:val="000000"/>
          <w:szCs w:val="15"/>
          <w:lang w:val="en-US" w:eastAsia="zh-CN"/>
        </w:rPr>
        <w:t>1分</w:t>
      </w:r>
      <w:r>
        <w:rPr>
          <w:rFonts w:hint="eastAsia" w:ascii="宋体" w:hAnsi="宋体" w:cs="宋体"/>
          <w:color w:val="000000"/>
          <w:szCs w:val="15"/>
          <w:lang w:val="zh-CN"/>
        </w:rPr>
        <w:t>）</w:t>
      </w:r>
      <w:r>
        <w:rPr>
          <w:rFonts w:hint="eastAsia" w:ascii="宋体" w:hAnsi="宋体" w:eastAsia="宋体" w:cs="宋体"/>
          <w:color w:val="000000"/>
          <w:szCs w:val="15"/>
          <w:lang w:val="zh-CN"/>
        </w:rPr>
        <w:t>方便了帝国的信息与军队等及时到达帝国边界；</w:t>
      </w:r>
      <w:r>
        <w:rPr>
          <w:rFonts w:hint="eastAsia" w:ascii="宋体" w:hAnsi="宋体" w:cs="宋体"/>
          <w:color w:val="000000"/>
          <w:szCs w:val="15"/>
          <w:lang w:val="zh-CN"/>
        </w:rPr>
        <w:t>（</w:t>
      </w:r>
      <w:r>
        <w:rPr>
          <w:rFonts w:hint="eastAsia" w:ascii="宋体" w:hAnsi="宋体" w:cs="宋体"/>
          <w:color w:val="000000"/>
          <w:szCs w:val="15"/>
          <w:lang w:val="en-US" w:eastAsia="zh-CN"/>
        </w:rPr>
        <w:t>2分</w:t>
      </w:r>
      <w:r>
        <w:rPr>
          <w:rFonts w:hint="eastAsia" w:ascii="宋体" w:hAnsi="宋体" w:cs="宋体"/>
          <w:color w:val="000000"/>
          <w:szCs w:val="15"/>
          <w:lang w:val="zh-CN"/>
        </w:rPr>
        <w:t>）</w:t>
      </w:r>
      <w:r>
        <w:rPr>
          <w:rFonts w:hint="eastAsia" w:ascii="宋体" w:hAnsi="宋体" w:eastAsia="宋体" w:cs="宋体"/>
          <w:color w:val="000000"/>
          <w:szCs w:val="15"/>
          <w:lang w:val="zh-CN"/>
        </w:rPr>
        <w:t>除此之外，二者都修筑长城等防御工事，</w:t>
      </w:r>
      <w:r>
        <w:rPr>
          <w:rFonts w:hint="eastAsia" w:ascii="宋体" w:hAnsi="宋体" w:cs="宋体"/>
          <w:color w:val="000000"/>
          <w:szCs w:val="15"/>
          <w:lang w:val="zh-CN"/>
        </w:rPr>
        <w:t>（</w:t>
      </w:r>
      <w:r>
        <w:rPr>
          <w:rFonts w:hint="eastAsia" w:ascii="宋体" w:hAnsi="宋体" w:cs="宋体"/>
          <w:color w:val="000000"/>
          <w:szCs w:val="15"/>
          <w:lang w:val="en-US" w:eastAsia="zh-CN"/>
        </w:rPr>
        <w:t>2分</w:t>
      </w:r>
      <w:r>
        <w:rPr>
          <w:rFonts w:hint="eastAsia" w:ascii="宋体" w:hAnsi="宋体" w:cs="宋体"/>
          <w:color w:val="000000"/>
          <w:szCs w:val="15"/>
          <w:lang w:val="zh-CN"/>
        </w:rPr>
        <w:t>）</w:t>
      </w:r>
      <w:r>
        <w:rPr>
          <w:rFonts w:hint="eastAsia" w:ascii="宋体" w:hAnsi="宋体" w:cs="宋体"/>
          <w:color w:val="000000"/>
          <w:szCs w:val="15"/>
          <w:lang w:val="en-US" w:eastAsia="zh-CN"/>
        </w:rPr>
        <w:t>抵御外族入侵，</w:t>
      </w:r>
      <w:r>
        <w:rPr>
          <w:rFonts w:hint="eastAsia" w:ascii="宋体" w:hAnsi="宋体" w:eastAsia="宋体" w:cs="宋体"/>
          <w:color w:val="000000"/>
          <w:szCs w:val="15"/>
          <w:lang w:val="zh-CN"/>
        </w:rPr>
        <w:t>以维护帝国的统一。</w:t>
      </w:r>
      <w:r>
        <w:rPr>
          <w:rFonts w:hint="eastAsia" w:ascii="宋体" w:hAnsi="宋体" w:cs="宋体"/>
          <w:color w:val="000000"/>
          <w:szCs w:val="15"/>
          <w:lang w:val="zh-CN"/>
        </w:rPr>
        <w:t>（</w:t>
      </w:r>
      <w:r>
        <w:rPr>
          <w:rFonts w:hint="eastAsia" w:ascii="宋体" w:hAnsi="宋体" w:cs="宋体"/>
          <w:color w:val="000000"/>
          <w:szCs w:val="15"/>
          <w:lang w:val="en-US" w:eastAsia="zh-CN"/>
        </w:rPr>
        <w:t>1分</w:t>
      </w:r>
      <w:r>
        <w:rPr>
          <w:rFonts w:hint="eastAsia" w:ascii="宋体" w:hAnsi="宋体" w:cs="宋体"/>
          <w:color w:val="000000"/>
          <w:szCs w:val="15"/>
          <w:lang w:val="zh-CN"/>
        </w:rPr>
        <w:t>）</w:t>
      </w:r>
    </w:p>
    <w:p>
      <w:pPr>
        <w:spacing w:line="240" w:lineRule="auto"/>
        <w:rPr>
          <w:color w:val="000000"/>
        </w:rPr>
      </w:pPr>
      <w:r>
        <w:rPr>
          <w:rFonts w:hint="eastAsia" w:ascii="宋体" w:hAnsi="宋体" w:eastAsia="宋体" w:cs="宋体"/>
          <w:color w:val="000000"/>
          <w:szCs w:val="15"/>
          <w:lang w:val="zh-CN"/>
        </w:rPr>
        <w:t>因此,重大公共工程的兴修既反映了第一帝国时期东西方的实力，也巩固了帝国统治。</w:t>
      </w:r>
      <w:r>
        <w:rPr>
          <w:rFonts w:hint="eastAsia" w:ascii="宋体" w:hAnsi="宋体" w:cs="宋体"/>
          <w:color w:val="000000"/>
          <w:szCs w:val="15"/>
          <w:lang w:val="zh-CN"/>
        </w:rPr>
        <w:t>（</w:t>
      </w:r>
      <w:r>
        <w:rPr>
          <w:rFonts w:hint="eastAsia" w:ascii="宋体" w:hAnsi="宋体" w:cs="宋体"/>
          <w:color w:val="000000"/>
          <w:szCs w:val="15"/>
          <w:lang w:val="en-US" w:eastAsia="zh-CN"/>
        </w:rPr>
        <w:t>2分</w:t>
      </w:r>
      <w:r>
        <w:rPr>
          <w:rFonts w:hint="eastAsia" w:ascii="宋体" w:hAnsi="宋体" w:cs="宋体"/>
          <w:color w:val="000000"/>
          <w:szCs w:val="15"/>
          <w:lang w:val="zh-CN"/>
        </w:rPr>
        <w:t>）</w:t>
      </w:r>
    </w:p>
    <w:p>
      <w:pPr>
        <w:spacing w:line="240" w:lineRule="auto"/>
        <w:rPr>
          <w:rFonts w:hint="eastAsia" w:ascii="宋体" w:hAnsi="宋体" w:eastAsia="宋体" w:cs="宋体"/>
          <w:color w:val="000000"/>
          <w:szCs w:val="15"/>
          <w:lang w:val="zh-CN"/>
        </w:rPr>
      </w:pPr>
      <w:r>
        <w:rPr>
          <w:rFonts w:hint="eastAsia" w:ascii="宋体" w:hAnsi="宋体" w:eastAsia="宋体" w:cs="宋体"/>
          <w:color w:val="000000"/>
          <w:szCs w:val="15"/>
          <w:lang w:val="en-US" w:eastAsia="zh-CN"/>
        </w:rPr>
        <w:t>18.</w:t>
      </w:r>
      <w:r>
        <w:rPr>
          <w:rFonts w:hint="eastAsia" w:ascii="宋体" w:hAnsi="宋体" w:eastAsia="宋体" w:cs="宋体"/>
          <w:color w:val="000000"/>
          <w:szCs w:val="15"/>
          <w:lang w:val="zh-CN"/>
        </w:rPr>
        <w:t>（1）实质：近代欧洲资产阶级宣扬新思想的新文化运动（或资产阶级反封建的思想解放运动）。（2分）</w:t>
      </w:r>
    </w:p>
    <w:p>
      <w:pPr>
        <w:spacing w:line="240" w:lineRule="auto"/>
        <w:rPr>
          <w:rFonts w:hint="eastAsia" w:ascii="宋体" w:hAnsi="宋体" w:eastAsia="宋体" w:cs="宋体"/>
          <w:color w:val="000000"/>
          <w:szCs w:val="15"/>
          <w:lang w:val="zh-CN"/>
        </w:rPr>
      </w:pPr>
      <w:r>
        <w:rPr>
          <w:rFonts w:hint="eastAsia" w:ascii="宋体" w:hAnsi="宋体" w:eastAsia="宋体" w:cs="宋体"/>
          <w:color w:val="000000"/>
          <w:szCs w:val="15"/>
          <w:lang w:val="zh-CN"/>
        </w:rPr>
        <w:t>影响：抨击天主教会的神</w:t>
      </w:r>
      <w:r>
        <w:rPr>
          <w:rFonts w:hint="eastAsia" w:ascii="宋体" w:hAnsi="宋体" w:eastAsia="宋体" w:cs="宋体"/>
          <w:color w:val="000000"/>
          <w:szCs w:val="15"/>
          <w:lang w:val="en-US" w:eastAsia="zh-CN"/>
        </w:rPr>
        <w:t>权</w:t>
      </w:r>
      <w:r>
        <w:rPr>
          <w:rFonts w:hint="eastAsia" w:ascii="宋体" w:hAnsi="宋体" w:eastAsia="宋体" w:cs="宋体"/>
          <w:color w:val="000000"/>
          <w:szCs w:val="15"/>
          <w:lang w:val="zh-CN"/>
        </w:rPr>
        <w:t>统治；</w:t>
      </w:r>
      <w:r>
        <w:rPr>
          <w:rFonts w:hint="eastAsia" w:ascii="宋体" w:hAnsi="宋体" w:eastAsia="宋体" w:cs="宋体"/>
          <w:color w:val="000000"/>
          <w:szCs w:val="15"/>
          <w:lang w:val="zh-CN" w:eastAsia="zh-CN"/>
        </w:rPr>
        <w:t>（</w:t>
      </w:r>
      <w:r>
        <w:rPr>
          <w:rFonts w:hint="eastAsia" w:ascii="宋体" w:hAnsi="宋体" w:eastAsia="宋体" w:cs="宋体"/>
          <w:color w:val="000000"/>
          <w:szCs w:val="15"/>
          <w:lang w:val="en-US" w:eastAsia="zh-CN"/>
        </w:rPr>
        <w:t>1分</w:t>
      </w:r>
      <w:r>
        <w:rPr>
          <w:rFonts w:hint="eastAsia" w:ascii="宋体" w:hAnsi="宋体" w:eastAsia="宋体" w:cs="宋体"/>
          <w:color w:val="000000"/>
          <w:szCs w:val="15"/>
          <w:lang w:val="zh-CN" w:eastAsia="zh-CN"/>
        </w:rPr>
        <w:t>）</w:t>
      </w:r>
      <w:r>
        <w:rPr>
          <w:rFonts w:hint="eastAsia" w:ascii="宋体" w:hAnsi="宋体" w:eastAsia="宋体" w:cs="宋体"/>
          <w:color w:val="000000"/>
          <w:szCs w:val="15"/>
          <w:lang w:val="en-US" w:eastAsia="zh-CN"/>
        </w:rPr>
        <w:t>弘扬</w:t>
      </w:r>
      <w:r>
        <w:rPr>
          <w:rFonts w:hint="eastAsia" w:ascii="宋体" w:hAnsi="宋体" w:eastAsia="宋体" w:cs="宋体"/>
          <w:color w:val="000000"/>
          <w:szCs w:val="15"/>
          <w:lang w:val="zh-CN"/>
        </w:rPr>
        <w:t>人文主义，推动思想解放；</w:t>
      </w:r>
      <w:r>
        <w:rPr>
          <w:rFonts w:hint="eastAsia" w:ascii="宋体" w:hAnsi="宋体" w:eastAsia="宋体" w:cs="宋体"/>
          <w:color w:val="000000"/>
          <w:szCs w:val="15"/>
          <w:lang w:val="zh-CN" w:eastAsia="zh-CN"/>
        </w:rPr>
        <w:t>（</w:t>
      </w:r>
      <w:r>
        <w:rPr>
          <w:rFonts w:hint="eastAsia" w:ascii="宋体" w:hAnsi="宋体" w:eastAsia="宋体" w:cs="宋体"/>
          <w:color w:val="000000"/>
          <w:szCs w:val="15"/>
          <w:lang w:val="en-US" w:eastAsia="zh-CN"/>
        </w:rPr>
        <w:t>2分</w:t>
      </w:r>
      <w:r>
        <w:rPr>
          <w:rFonts w:hint="eastAsia" w:ascii="宋体" w:hAnsi="宋体" w:eastAsia="宋体" w:cs="宋体"/>
          <w:color w:val="000000"/>
          <w:szCs w:val="15"/>
          <w:lang w:val="zh-CN" w:eastAsia="zh-CN"/>
        </w:rPr>
        <w:t>）</w:t>
      </w:r>
      <w:r>
        <w:rPr>
          <w:rFonts w:hint="eastAsia" w:ascii="宋体" w:hAnsi="宋体" w:eastAsia="宋体" w:cs="宋体"/>
          <w:color w:val="000000"/>
          <w:szCs w:val="15"/>
          <w:lang w:val="zh-CN"/>
        </w:rPr>
        <w:t>推动了近代科学的兴起和发展。（</w:t>
      </w:r>
      <w:r>
        <w:rPr>
          <w:rFonts w:hint="eastAsia" w:ascii="宋体" w:hAnsi="宋体" w:eastAsia="宋体" w:cs="宋体"/>
          <w:color w:val="000000"/>
          <w:szCs w:val="15"/>
          <w:lang w:val="en-US" w:eastAsia="zh-CN"/>
        </w:rPr>
        <w:t>1</w:t>
      </w:r>
      <w:r>
        <w:rPr>
          <w:rFonts w:hint="eastAsia" w:ascii="宋体" w:hAnsi="宋体" w:eastAsia="宋体" w:cs="宋体"/>
          <w:color w:val="000000"/>
          <w:szCs w:val="15"/>
          <w:lang w:val="zh-CN"/>
        </w:rPr>
        <w:t>分）</w:t>
      </w:r>
    </w:p>
    <w:p>
      <w:pPr>
        <w:spacing w:line="240" w:lineRule="auto"/>
        <w:rPr>
          <w:rFonts w:hint="eastAsia" w:ascii="宋体" w:hAnsi="宋体" w:eastAsia="宋体" w:cs="宋体"/>
          <w:color w:val="000000"/>
          <w:szCs w:val="15"/>
          <w:lang w:val="zh-CN"/>
        </w:rPr>
      </w:pPr>
      <w:r>
        <w:rPr>
          <w:rFonts w:hint="eastAsia" w:ascii="宋体" w:hAnsi="宋体" w:eastAsia="宋体" w:cs="宋体"/>
          <w:color w:val="000000"/>
          <w:szCs w:val="15"/>
          <w:lang w:val="zh-CN"/>
        </w:rPr>
        <w:t>（2）《天体运行论》提出“日心说”，否定了天主教会宣扬的“地心说”，</w:t>
      </w:r>
      <w:r>
        <w:rPr>
          <w:rFonts w:hint="eastAsia" w:ascii="宋体" w:hAnsi="宋体" w:cs="宋体"/>
          <w:color w:val="000000"/>
          <w:szCs w:val="15"/>
          <w:lang w:val="zh-CN"/>
        </w:rPr>
        <w:t>（</w:t>
      </w:r>
      <w:r>
        <w:rPr>
          <w:rFonts w:hint="eastAsia" w:ascii="宋体" w:hAnsi="宋体" w:cs="宋体"/>
          <w:color w:val="000000"/>
          <w:szCs w:val="15"/>
          <w:lang w:val="en-US" w:eastAsia="zh-CN"/>
        </w:rPr>
        <w:t>1分</w:t>
      </w:r>
      <w:r>
        <w:rPr>
          <w:rFonts w:hint="eastAsia" w:ascii="宋体" w:hAnsi="宋体" w:cs="宋体"/>
          <w:color w:val="000000"/>
          <w:szCs w:val="15"/>
          <w:lang w:val="zh-CN"/>
        </w:rPr>
        <w:t>）</w:t>
      </w:r>
      <w:r>
        <w:rPr>
          <w:rFonts w:hint="eastAsia" w:ascii="宋体" w:hAnsi="宋体" w:eastAsia="宋体" w:cs="宋体"/>
          <w:color w:val="000000"/>
          <w:szCs w:val="15"/>
          <w:lang w:val="zh-CN"/>
        </w:rPr>
        <w:t>促进了人们的思想解放。（</w:t>
      </w:r>
      <w:r>
        <w:rPr>
          <w:rFonts w:hint="eastAsia" w:ascii="宋体" w:hAnsi="宋体" w:cs="宋体"/>
          <w:color w:val="000000"/>
          <w:szCs w:val="15"/>
          <w:lang w:val="en-US" w:eastAsia="zh-CN"/>
        </w:rPr>
        <w:t>2</w:t>
      </w:r>
      <w:r>
        <w:rPr>
          <w:rFonts w:hint="eastAsia" w:ascii="宋体" w:hAnsi="宋体" w:eastAsia="宋体" w:cs="宋体"/>
          <w:color w:val="000000"/>
          <w:szCs w:val="15"/>
          <w:lang w:val="zh-CN"/>
        </w:rPr>
        <w:t>分）《九十五条论纲》主张因信称义，</w:t>
      </w:r>
      <w:r>
        <w:rPr>
          <w:rFonts w:hint="eastAsia" w:ascii="宋体" w:hAnsi="宋体" w:cs="宋体"/>
          <w:color w:val="000000"/>
          <w:szCs w:val="15"/>
          <w:lang w:val="zh-CN"/>
        </w:rPr>
        <w:t>（</w:t>
      </w:r>
      <w:r>
        <w:rPr>
          <w:rFonts w:hint="eastAsia" w:ascii="宋体" w:hAnsi="宋体" w:cs="宋体"/>
          <w:color w:val="000000"/>
          <w:szCs w:val="15"/>
          <w:lang w:val="en-US" w:eastAsia="zh-CN"/>
        </w:rPr>
        <w:t>1分</w:t>
      </w:r>
      <w:r>
        <w:rPr>
          <w:rFonts w:hint="eastAsia" w:ascii="宋体" w:hAnsi="宋体" w:cs="宋体"/>
          <w:color w:val="000000"/>
          <w:szCs w:val="15"/>
          <w:lang w:val="zh-CN"/>
        </w:rPr>
        <w:t>）</w:t>
      </w:r>
      <w:r>
        <w:rPr>
          <w:rFonts w:hint="eastAsia" w:ascii="宋体" w:hAnsi="宋体" w:eastAsia="宋体" w:cs="宋体"/>
          <w:color w:val="000000"/>
          <w:szCs w:val="15"/>
          <w:lang w:val="zh-CN"/>
        </w:rPr>
        <w:t>斗争的矛头直指罗马天主教会，动摇了教皇的宗教权威。（</w:t>
      </w:r>
      <w:r>
        <w:rPr>
          <w:rFonts w:hint="eastAsia" w:ascii="宋体" w:hAnsi="宋体" w:cs="宋体"/>
          <w:color w:val="000000"/>
          <w:szCs w:val="15"/>
          <w:lang w:val="en-US" w:eastAsia="zh-CN"/>
        </w:rPr>
        <w:t>2</w:t>
      </w:r>
      <w:r>
        <w:rPr>
          <w:rFonts w:hint="eastAsia" w:ascii="宋体" w:hAnsi="宋体" w:eastAsia="宋体" w:cs="宋体"/>
          <w:color w:val="000000"/>
          <w:szCs w:val="15"/>
          <w:lang w:val="zh-CN"/>
        </w:rPr>
        <w:t>分）</w:t>
      </w:r>
    </w:p>
    <w:p>
      <w:pPr>
        <w:spacing w:line="240" w:lineRule="auto"/>
        <w:rPr>
          <w:rFonts w:hint="eastAsia" w:ascii="宋体" w:hAnsi="宋体" w:eastAsia="宋体" w:cs="宋体"/>
          <w:color w:val="000000"/>
          <w:szCs w:val="15"/>
          <w:lang w:val="zh-CN"/>
        </w:rPr>
      </w:pPr>
      <w:r>
        <w:rPr>
          <w:rFonts w:hint="eastAsia" w:ascii="宋体" w:hAnsi="宋体" w:eastAsia="宋体" w:cs="宋体"/>
          <w:color w:val="000000"/>
          <w:szCs w:val="15"/>
          <w:lang w:val="zh-CN"/>
        </w:rPr>
        <w:t>（3）影响：推动了欧美资产阶级革命的爆发，</w:t>
      </w:r>
      <w:r>
        <w:rPr>
          <w:rFonts w:hint="eastAsia" w:ascii="宋体" w:hAnsi="宋体" w:cs="宋体"/>
          <w:color w:val="000000"/>
          <w:szCs w:val="15"/>
          <w:lang w:val="zh-CN"/>
        </w:rPr>
        <w:t>（</w:t>
      </w:r>
      <w:r>
        <w:rPr>
          <w:rFonts w:hint="eastAsia" w:ascii="宋体" w:hAnsi="宋体" w:cs="宋体"/>
          <w:color w:val="000000"/>
          <w:szCs w:val="15"/>
          <w:lang w:val="en-US" w:eastAsia="zh-CN"/>
        </w:rPr>
        <w:t>2分</w:t>
      </w:r>
      <w:r>
        <w:rPr>
          <w:rFonts w:hint="eastAsia" w:ascii="宋体" w:hAnsi="宋体" w:cs="宋体"/>
          <w:color w:val="000000"/>
          <w:szCs w:val="15"/>
          <w:lang w:val="zh-CN"/>
        </w:rPr>
        <w:t>）</w:t>
      </w:r>
      <w:r>
        <w:rPr>
          <w:rFonts w:hint="eastAsia" w:ascii="宋体" w:hAnsi="宋体" w:eastAsia="宋体" w:cs="宋体"/>
          <w:color w:val="000000"/>
          <w:szCs w:val="15"/>
          <w:lang w:val="zh-CN"/>
        </w:rPr>
        <w:t>如美国独立战争、法国大革命；（</w:t>
      </w:r>
      <w:r>
        <w:rPr>
          <w:rFonts w:hint="eastAsia" w:ascii="宋体" w:hAnsi="宋体" w:cs="宋体"/>
          <w:color w:val="000000"/>
          <w:szCs w:val="15"/>
          <w:lang w:val="en-US" w:eastAsia="zh-CN"/>
        </w:rPr>
        <w:t>1</w:t>
      </w:r>
      <w:r>
        <w:rPr>
          <w:rFonts w:hint="eastAsia" w:ascii="宋体" w:hAnsi="宋体" w:eastAsia="宋体" w:cs="宋体"/>
          <w:color w:val="000000"/>
          <w:szCs w:val="15"/>
          <w:lang w:val="zh-CN"/>
        </w:rPr>
        <w:t>分）为近代资本主义民主制度的确立奠定了理论基础，</w:t>
      </w:r>
      <w:r>
        <w:rPr>
          <w:rFonts w:hint="eastAsia" w:ascii="宋体" w:hAnsi="宋体" w:cs="宋体"/>
          <w:color w:val="000000"/>
          <w:szCs w:val="15"/>
          <w:lang w:val="zh-CN"/>
        </w:rPr>
        <w:t>（</w:t>
      </w:r>
      <w:r>
        <w:rPr>
          <w:rFonts w:hint="eastAsia" w:ascii="宋体" w:hAnsi="宋体" w:cs="宋体"/>
          <w:color w:val="000000"/>
          <w:szCs w:val="15"/>
          <w:lang w:val="en-US" w:eastAsia="zh-CN"/>
        </w:rPr>
        <w:t>2分</w:t>
      </w:r>
      <w:r>
        <w:rPr>
          <w:rFonts w:hint="eastAsia" w:ascii="宋体" w:hAnsi="宋体" w:cs="宋体"/>
          <w:color w:val="000000"/>
          <w:szCs w:val="15"/>
          <w:lang w:val="zh-CN"/>
        </w:rPr>
        <w:t>）</w:t>
      </w:r>
      <w:r>
        <w:rPr>
          <w:rFonts w:hint="eastAsia" w:ascii="宋体" w:hAnsi="宋体" w:eastAsia="宋体" w:cs="宋体"/>
          <w:color w:val="000000"/>
          <w:szCs w:val="15"/>
          <w:lang w:val="zh-CN"/>
        </w:rPr>
        <w:t>如美国1787年宪法（</w:t>
      </w:r>
      <w:r>
        <w:rPr>
          <w:rFonts w:hint="eastAsia" w:ascii="宋体" w:hAnsi="宋体" w:cs="宋体"/>
          <w:color w:val="000000"/>
          <w:szCs w:val="15"/>
          <w:lang w:val="en-US" w:eastAsia="zh-CN"/>
        </w:rPr>
        <w:t>1</w:t>
      </w:r>
      <w:r>
        <w:rPr>
          <w:rFonts w:hint="eastAsia" w:ascii="宋体" w:hAnsi="宋体" w:eastAsia="宋体" w:cs="宋体"/>
          <w:color w:val="000000"/>
          <w:szCs w:val="15"/>
          <w:lang w:val="zh-CN"/>
        </w:rPr>
        <w:t>分）（其他例子亦可得分）</w:t>
      </w:r>
    </w:p>
    <w:p>
      <w:pPr>
        <w:spacing w:line="240" w:lineRule="auto"/>
        <w:jc w:val="left"/>
        <w:textAlignment w:val="center"/>
        <w:rPr>
          <w:rFonts w:hint="eastAsia" w:ascii="宋体" w:hAnsi="宋体" w:eastAsia="宋体" w:cs="宋体"/>
          <w:color w:val="000000"/>
          <w:lang w:eastAsia="zh-CN"/>
        </w:rPr>
      </w:pPr>
      <w:r>
        <w:rPr>
          <w:rFonts w:hint="eastAsia" w:ascii="宋体" w:hAnsi="宋体" w:eastAsia="宋体" w:cs="宋体"/>
          <w:color w:val="000000"/>
          <w:lang w:val="en-US" w:eastAsia="zh-CN"/>
        </w:rPr>
        <w:t>19.</w:t>
      </w:r>
      <w:r>
        <w:rPr>
          <w:rFonts w:hint="eastAsia" w:ascii="宋体" w:hAnsi="宋体" w:cs="宋体"/>
          <w:color w:val="000000"/>
          <w:lang w:val="en-US" w:eastAsia="zh-CN"/>
        </w:rPr>
        <w:t>（</w:t>
      </w:r>
      <w:r>
        <w:rPr>
          <w:rFonts w:hint="eastAsia" w:ascii="宋体" w:hAnsi="宋体" w:eastAsia="宋体" w:cs="宋体"/>
          <w:color w:val="000000"/>
        </w:rPr>
        <w:t>1</w:t>
      </w:r>
      <w:r>
        <w:rPr>
          <w:rFonts w:hint="eastAsia" w:ascii="宋体" w:hAnsi="宋体" w:eastAsia="宋体" w:cs="宋体"/>
          <w:color w:val="000000"/>
          <w:lang w:val="en-US" w:eastAsia="zh-CN"/>
        </w:rPr>
        <w:t>0</w:t>
      </w:r>
      <w:r>
        <w:rPr>
          <w:rFonts w:hint="eastAsia" w:ascii="宋体" w:hAnsi="宋体" w:eastAsia="宋体" w:cs="宋体"/>
          <w:color w:val="000000"/>
        </w:rPr>
        <w:t>分）</w:t>
      </w:r>
      <w:r>
        <w:rPr>
          <w:rFonts w:ascii="宋体" w:hAnsi="宋体" w:cs="宋体"/>
          <w:color w:val="000000"/>
        </w:rPr>
        <w:t>论题：适合本国实际的政治体制才能促进本国文明的发展</w:t>
      </w:r>
      <w:r>
        <w:rPr>
          <w:rFonts w:hint="eastAsia" w:ascii="宋体" w:hAnsi="宋体" w:cs="宋体"/>
          <w:color w:val="000000"/>
        </w:rPr>
        <w:t>。</w:t>
      </w:r>
      <w:r>
        <w:rPr>
          <w:rFonts w:hint="eastAsia" w:ascii="宋体" w:hAnsi="宋体" w:cs="宋体"/>
          <w:color w:val="000000"/>
          <w:lang w:eastAsia="zh-CN"/>
        </w:rPr>
        <w:t>（</w:t>
      </w:r>
      <w:r>
        <w:rPr>
          <w:rFonts w:hint="eastAsia" w:ascii="宋体" w:hAnsi="宋体" w:cs="宋体"/>
          <w:color w:val="000000"/>
          <w:lang w:val="en-US" w:eastAsia="zh-CN"/>
        </w:rPr>
        <w:t>1分</w:t>
      </w:r>
      <w:r>
        <w:rPr>
          <w:rFonts w:hint="eastAsia" w:ascii="宋体" w:hAnsi="宋体" w:cs="宋体"/>
          <w:color w:val="000000"/>
          <w:lang w:eastAsia="zh-CN"/>
        </w:rPr>
        <w:t>）</w:t>
      </w:r>
    </w:p>
    <w:p>
      <w:pPr>
        <w:spacing w:line="240" w:lineRule="auto"/>
        <w:jc w:val="left"/>
        <w:textAlignment w:val="center"/>
        <w:rPr>
          <w:rFonts w:ascii="宋体" w:hAnsi="宋体" w:cs="宋体"/>
          <w:color w:val="000000"/>
        </w:rPr>
      </w:pPr>
      <w:r>
        <w:rPr>
          <w:rFonts w:ascii="宋体" w:hAnsi="宋体" w:cs="宋体"/>
          <w:color w:val="000000"/>
        </w:rPr>
        <w:t>阐述：英国光荣革命后，</w:t>
      </w:r>
      <w:r>
        <w:rPr>
          <w:rFonts w:ascii="宋体" w:hAnsi="宋体" w:cs="宋体"/>
          <w:b/>
          <w:bCs/>
          <w:color w:val="000000"/>
        </w:rPr>
        <w:t>尊重历史传统</w:t>
      </w:r>
      <w:r>
        <w:rPr>
          <w:rFonts w:ascii="宋体" w:hAnsi="宋体" w:cs="宋体"/>
          <w:color w:val="000000"/>
        </w:rPr>
        <w:t>，</w:t>
      </w:r>
      <w:r>
        <w:rPr>
          <w:rFonts w:hint="eastAsia" w:ascii="宋体" w:hAnsi="宋体" w:cs="宋体"/>
          <w:color w:val="000000"/>
          <w:lang w:eastAsia="zh-CN"/>
        </w:rPr>
        <w:t>（</w:t>
      </w:r>
      <w:r>
        <w:rPr>
          <w:rFonts w:hint="eastAsia" w:ascii="宋体" w:hAnsi="宋体" w:cs="宋体"/>
          <w:color w:val="000000"/>
          <w:lang w:val="en-US" w:eastAsia="zh-CN"/>
        </w:rPr>
        <w:t>1分</w:t>
      </w:r>
      <w:r>
        <w:rPr>
          <w:rFonts w:hint="eastAsia" w:ascii="宋体" w:hAnsi="宋体" w:cs="宋体"/>
          <w:color w:val="000000"/>
          <w:lang w:eastAsia="zh-CN"/>
        </w:rPr>
        <w:t>）</w:t>
      </w:r>
      <w:r>
        <w:rPr>
          <w:rFonts w:ascii="宋体" w:hAnsi="宋体" w:cs="宋体"/>
          <w:color w:val="000000"/>
        </w:rPr>
        <w:t>协调旧贵族与新贵族、资产阶级的利益冲突，依靠</w:t>
      </w:r>
      <w:r>
        <w:rPr>
          <w:rFonts w:ascii="宋体" w:hAnsi="宋体" w:cs="宋体"/>
          <w:b/>
          <w:bCs/>
          <w:color w:val="000000"/>
        </w:rPr>
        <w:t>渐进性的改革</w:t>
      </w:r>
      <w:r>
        <w:rPr>
          <w:rFonts w:ascii="宋体" w:hAnsi="宋体" w:cs="宋体"/>
          <w:color w:val="000000"/>
        </w:rPr>
        <w:t>，</w:t>
      </w:r>
      <w:r>
        <w:rPr>
          <w:rFonts w:hint="eastAsia" w:ascii="宋体" w:hAnsi="宋体" w:cs="宋体"/>
          <w:color w:val="000000"/>
          <w:lang w:eastAsia="zh-CN"/>
        </w:rPr>
        <w:t>（</w:t>
      </w:r>
      <w:r>
        <w:rPr>
          <w:rFonts w:hint="eastAsia" w:ascii="宋体" w:hAnsi="宋体" w:cs="宋体"/>
          <w:color w:val="000000"/>
          <w:lang w:val="en-US" w:eastAsia="zh-CN"/>
        </w:rPr>
        <w:t>1分</w:t>
      </w:r>
      <w:r>
        <w:rPr>
          <w:rFonts w:hint="eastAsia" w:ascii="宋体" w:hAnsi="宋体" w:cs="宋体"/>
          <w:color w:val="000000"/>
          <w:lang w:eastAsia="zh-CN"/>
        </w:rPr>
        <w:t>）</w:t>
      </w:r>
      <w:r>
        <w:rPr>
          <w:rFonts w:ascii="宋体" w:hAnsi="宋体" w:cs="宋体"/>
          <w:color w:val="000000"/>
        </w:rPr>
        <w:t>逐步确立</w:t>
      </w:r>
      <w:r>
        <w:rPr>
          <w:rFonts w:ascii="宋体" w:hAnsi="宋体" w:cs="宋体"/>
          <w:b/>
          <w:bCs/>
          <w:color w:val="000000"/>
        </w:rPr>
        <w:t>君主立宪制、责任内阁制</w:t>
      </w:r>
      <w:r>
        <w:rPr>
          <w:rFonts w:ascii="宋体" w:hAnsi="宋体" w:cs="宋体"/>
          <w:color w:val="000000"/>
        </w:rPr>
        <w:t>等，</w:t>
      </w:r>
      <w:r>
        <w:rPr>
          <w:rFonts w:hint="eastAsia" w:ascii="宋体" w:hAnsi="宋体" w:cs="宋体"/>
          <w:color w:val="000000"/>
          <w:lang w:eastAsia="zh-CN"/>
        </w:rPr>
        <w:t>（</w:t>
      </w:r>
      <w:r>
        <w:rPr>
          <w:rFonts w:hint="eastAsia" w:ascii="宋体" w:hAnsi="宋体" w:cs="宋体"/>
          <w:color w:val="000000"/>
          <w:lang w:val="en-US" w:eastAsia="zh-CN"/>
        </w:rPr>
        <w:t>2分</w:t>
      </w:r>
      <w:r>
        <w:rPr>
          <w:rFonts w:hint="eastAsia" w:ascii="宋体" w:hAnsi="宋体" w:cs="宋体"/>
          <w:color w:val="000000"/>
          <w:lang w:eastAsia="zh-CN"/>
        </w:rPr>
        <w:t>）</w:t>
      </w:r>
      <w:r>
        <w:rPr>
          <w:rFonts w:ascii="宋体" w:hAnsi="宋体" w:cs="宋体"/>
          <w:color w:val="000000"/>
        </w:rPr>
        <w:t>适应了英国</w:t>
      </w:r>
      <w:r>
        <w:rPr>
          <w:rFonts w:ascii="宋体" w:hAnsi="宋体" w:cs="宋体"/>
          <w:b/>
          <w:bCs/>
          <w:color w:val="000000"/>
        </w:rPr>
        <w:t>资本主义发展</w:t>
      </w:r>
      <w:r>
        <w:rPr>
          <w:rFonts w:ascii="宋体" w:hAnsi="宋体" w:cs="宋体"/>
          <w:color w:val="000000"/>
        </w:rPr>
        <w:t>的要求</w:t>
      </w:r>
      <w:r>
        <w:rPr>
          <w:rFonts w:hint="eastAsia" w:ascii="宋体" w:hAnsi="宋体" w:cs="宋体"/>
          <w:color w:val="000000"/>
        </w:rPr>
        <w:t>。</w:t>
      </w:r>
      <w:r>
        <w:rPr>
          <w:rFonts w:hint="eastAsia" w:ascii="宋体" w:hAnsi="宋体" w:cs="宋体"/>
          <w:color w:val="000000"/>
          <w:lang w:eastAsia="zh-CN"/>
        </w:rPr>
        <w:t>（</w:t>
      </w:r>
      <w:r>
        <w:rPr>
          <w:rFonts w:hint="eastAsia" w:ascii="宋体" w:hAnsi="宋体" w:cs="宋体"/>
          <w:color w:val="000000"/>
          <w:lang w:val="en-US" w:eastAsia="zh-CN"/>
        </w:rPr>
        <w:t>1分</w:t>
      </w:r>
      <w:r>
        <w:rPr>
          <w:rFonts w:hint="eastAsia" w:ascii="宋体" w:hAnsi="宋体" w:cs="宋体"/>
          <w:color w:val="000000"/>
          <w:lang w:eastAsia="zh-CN"/>
        </w:rPr>
        <w:t>）</w:t>
      </w:r>
      <w:r>
        <w:rPr>
          <w:rFonts w:ascii="宋体" w:hAnsi="宋体" w:cs="宋体"/>
          <w:color w:val="000000"/>
        </w:rPr>
        <w:t>美国独立后，通过1787年宪法确立了</w:t>
      </w:r>
      <w:r>
        <w:rPr>
          <w:rFonts w:ascii="宋体" w:hAnsi="宋体" w:cs="宋体"/>
          <w:b/>
          <w:bCs/>
          <w:color w:val="000000"/>
        </w:rPr>
        <w:t>联邦共和制</w:t>
      </w:r>
      <w:r>
        <w:rPr>
          <w:rFonts w:ascii="宋体" w:hAnsi="宋体" w:cs="宋体"/>
          <w:color w:val="000000"/>
        </w:rPr>
        <w:t>，</w:t>
      </w:r>
      <w:r>
        <w:rPr>
          <w:rFonts w:hint="eastAsia" w:ascii="宋体" w:hAnsi="宋体" w:cs="宋体"/>
          <w:color w:val="000000"/>
          <w:lang w:eastAsia="zh-CN"/>
        </w:rPr>
        <w:t>（</w:t>
      </w:r>
      <w:r>
        <w:rPr>
          <w:rFonts w:hint="eastAsia" w:ascii="宋体" w:hAnsi="宋体" w:cs="宋体"/>
          <w:color w:val="000000"/>
          <w:lang w:val="en-US" w:eastAsia="zh-CN"/>
        </w:rPr>
        <w:t>1分</w:t>
      </w:r>
      <w:r>
        <w:rPr>
          <w:rFonts w:hint="eastAsia" w:ascii="宋体" w:hAnsi="宋体" w:cs="宋体"/>
          <w:color w:val="000000"/>
          <w:lang w:eastAsia="zh-CN"/>
        </w:rPr>
        <w:t>）</w:t>
      </w:r>
      <w:r>
        <w:rPr>
          <w:rFonts w:ascii="宋体" w:hAnsi="宋体" w:cs="宋体"/>
          <w:color w:val="000000"/>
        </w:rPr>
        <w:t>解决了邦联制带来的困境，有效协调了中央与地方、大州与小州、南方与北方的关系，</w:t>
      </w:r>
      <w:r>
        <w:rPr>
          <w:rFonts w:hint="eastAsia" w:ascii="宋体" w:hAnsi="宋体" w:cs="宋体"/>
          <w:color w:val="000000"/>
          <w:lang w:eastAsia="zh-CN"/>
        </w:rPr>
        <w:t>（</w:t>
      </w:r>
      <w:r>
        <w:rPr>
          <w:rFonts w:hint="eastAsia" w:ascii="宋体" w:hAnsi="宋体" w:cs="宋体"/>
          <w:color w:val="000000"/>
          <w:lang w:val="en-US" w:eastAsia="zh-CN"/>
        </w:rPr>
        <w:t>1分</w:t>
      </w:r>
      <w:r>
        <w:rPr>
          <w:rFonts w:hint="eastAsia" w:ascii="宋体" w:hAnsi="宋体" w:cs="宋体"/>
          <w:color w:val="000000"/>
          <w:lang w:eastAsia="zh-CN"/>
        </w:rPr>
        <w:t>）</w:t>
      </w:r>
      <w:r>
        <w:rPr>
          <w:rFonts w:ascii="宋体" w:hAnsi="宋体" w:cs="宋体"/>
          <w:color w:val="000000"/>
        </w:rPr>
        <w:t>为美国政治民主化和资本主义经济发展提供了政治保障</w:t>
      </w:r>
      <w:r>
        <w:rPr>
          <w:rFonts w:hint="eastAsia" w:ascii="宋体" w:hAnsi="宋体" w:cs="宋体"/>
          <w:color w:val="000000"/>
        </w:rPr>
        <w:t>。</w:t>
      </w:r>
      <w:r>
        <w:rPr>
          <w:rFonts w:hint="eastAsia" w:ascii="宋体" w:hAnsi="宋体" w:cs="宋体"/>
          <w:color w:val="000000"/>
          <w:lang w:eastAsia="zh-CN"/>
        </w:rPr>
        <w:t>（</w:t>
      </w:r>
      <w:r>
        <w:rPr>
          <w:rFonts w:hint="eastAsia" w:ascii="宋体" w:hAnsi="宋体" w:cs="宋体"/>
          <w:color w:val="000000"/>
          <w:lang w:val="en-US" w:eastAsia="zh-CN"/>
        </w:rPr>
        <w:t>1分</w:t>
      </w:r>
      <w:r>
        <w:rPr>
          <w:rFonts w:hint="eastAsia" w:ascii="宋体" w:hAnsi="宋体" w:cs="宋体"/>
          <w:color w:val="000000"/>
          <w:lang w:eastAsia="zh-CN"/>
        </w:rPr>
        <w:t>）</w:t>
      </w:r>
      <w:r>
        <w:rPr>
          <w:rFonts w:ascii="宋体" w:hAnsi="宋体" w:cs="宋体"/>
          <w:color w:val="000000"/>
        </w:rPr>
        <w:t>（史实依据言之有理亦可）</w:t>
      </w:r>
    </w:p>
    <w:p>
      <w:pPr>
        <w:spacing w:line="240" w:lineRule="auto"/>
        <w:rPr>
          <w:rFonts w:hint="eastAsia" w:ascii="宋体" w:hAnsi="宋体" w:cs="宋体"/>
          <w:color w:val="000000"/>
          <w:lang w:eastAsia="zh-CN"/>
        </w:rPr>
      </w:pPr>
      <w:r>
        <w:rPr>
          <w:rFonts w:hint="eastAsia" w:ascii="宋体" w:hAnsi="宋体" w:eastAsia="宋体" w:cs="宋体"/>
          <w:color w:val="000000"/>
        </w:rPr>
        <w:t>总之，</w:t>
      </w:r>
      <w:r>
        <w:rPr>
          <w:rFonts w:ascii="宋体" w:hAnsi="宋体" w:eastAsia="宋体" w:cs="宋体"/>
          <w:color w:val="000000"/>
        </w:rPr>
        <w:t>适合本国实际的政治体制才能促进本国文明的发展</w:t>
      </w:r>
      <w:r>
        <w:rPr>
          <w:rFonts w:hint="eastAsia" w:ascii="宋体" w:hAnsi="宋体" w:eastAsia="宋体" w:cs="宋体"/>
          <w:color w:val="000000"/>
        </w:rPr>
        <w:t>，制定政治体制要考虑本国的国情。</w:t>
      </w:r>
      <w:r>
        <w:rPr>
          <w:rFonts w:hint="eastAsia" w:ascii="宋体" w:hAnsi="宋体" w:cs="宋体"/>
          <w:color w:val="000000"/>
          <w:lang w:eastAsia="zh-CN"/>
        </w:rPr>
        <w:t>（</w:t>
      </w:r>
      <w:r>
        <w:rPr>
          <w:rFonts w:hint="eastAsia" w:ascii="宋体" w:hAnsi="宋体" w:cs="宋体"/>
          <w:color w:val="000000"/>
          <w:lang w:val="en-US" w:eastAsia="zh-CN"/>
        </w:rPr>
        <w:t>1分</w:t>
      </w:r>
      <w:r>
        <w:rPr>
          <w:rFonts w:hint="eastAsia" w:ascii="宋体" w:hAnsi="宋体" w:cs="宋体"/>
          <w:color w:val="000000"/>
          <w:lang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rPr>
      </w:pPr>
      <w:r>
        <w:rPr>
          <w:rFonts w:hint="eastAsia" w:ascii="宋体" w:hAnsi="宋体" w:cs="宋体"/>
          <w:lang w:val="en-US" w:eastAsia="zh-CN"/>
        </w:rPr>
        <w:t>20</w:t>
      </w:r>
      <w:r>
        <w:rPr>
          <w:rFonts w:hint="eastAsia" w:ascii="宋体" w:hAnsi="宋体" w:eastAsia="宋体" w:cs="宋体"/>
          <w:lang w:val="en-US" w:eastAsia="zh-CN"/>
        </w:rPr>
        <w:t>.</w:t>
      </w:r>
      <w:r>
        <w:rPr>
          <w:rFonts w:hint="eastAsia" w:ascii="宋体" w:hAnsi="宋体" w:eastAsia="宋体" w:cs="宋体"/>
        </w:rPr>
        <w:t>（1）因素：新航路开辟；西方殖民扩张；美洲银矿的开采；西班牙拥有大量金银货币；中国传统手工业发达（或丝绸、瓷器等商品在国际市场畅销）。（任答四点，</w:t>
      </w:r>
      <w:r>
        <w:rPr>
          <w:rFonts w:hint="eastAsia" w:ascii="宋体" w:hAnsi="宋体" w:eastAsia="宋体" w:cs="宋体"/>
          <w:lang w:val="en-US" w:eastAsia="zh-CN"/>
        </w:rPr>
        <w:t>4</w:t>
      </w:r>
      <w:r>
        <w:rPr>
          <w:rFonts w:hint="eastAsia" w:ascii="宋体" w:hAnsi="宋体" w:eastAsia="宋体" w:cs="宋体"/>
        </w:rPr>
        <w:t>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rPr>
      </w:pPr>
      <w:r>
        <w:rPr>
          <w:rFonts w:hint="eastAsia" w:ascii="宋体" w:hAnsi="宋体" w:eastAsia="宋体" w:cs="宋体"/>
        </w:rPr>
        <w:t>（2）相同条件：技术创新；殖民扩张；市场的开拓；奴隶贸易的发展。（</w:t>
      </w:r>
      <w:r>
        <w:rPr>
          <w:rFonts w:hint="eastAsia" w:ascii="宋体" w:hAnsi="宋体" w:eastAsia="宋体" w:cs="宋体"/>
          <w:lang w:val="en-US" w:eastAsia="zh-CN"/>
        </w:rPr>
        <w:t>4</w:t>
      </w:r>
      <w:r>
        <w:rPr>
          <w:rFonts w:hint="eastAsia" w:ascii="宋体" w:hAnsi="宋体" w:eastAsia="宋体" w:cs="宋体"/>
        </w:rPr>
        <w:t>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lang w:val="en-US" w:eastAsia="zh-CN"/>
        </w:rPr>
      </w:pPr>
      <w:r>
        <w:rPr>
          <w:rFonts w:hint="eastAsia" w:ascii="宋体" w:hAnsi="宋体" w:eastAsia="宋体" w:cs="宋体"/>
          <w:lang w:eastAsia="zh-CN"/>
        </w:rPr>
        <w:t>（</w:t>
      </w:r>
      <w:r>
        <w:rPr>
          <w:rFonts w:hint="eastAsia" w:ascii="宋体" w:hAnsi="宋体" w:eastAsia="宋体" w:cs="宋体"/>
          <w:lang w:val="en-US" w:eastAsia="zh-CN"/>
        </w:rPr>
        <w:t>3</w:t>
      </w:r>
      <w:r>
        <w:rPr>
          <w:rFonts w:hint="eastAsia" w:ascii="宋体" w:hAnsi="宋体" w:eastAsia="宋体" w:cs="宋体"/>
          <w:lang w:eastAsia="zh-CN"/>
        </w:rPr>
        <w:t>）</w:t>
      </w:r>
      <w:r>
        <w:rPr>
          <w:rFonts w:hint="eastAsia" w:ascii="宋体" w:hAnsi="宋体" w:eastAsia="宋体" w:cs="宋体"/>
          <w:lang w:val="en-US" w:eastAsia="zh-CN"/>
        </w:rPr>
        <w:t>影响：使得世界日益成为一个紧密联系的整体；（1分）促进欧美资本主义的发展；（1分）造成非洲和美洲地区的贫困与落后；（2分）</w:t>
      </w:r>
    </w:p>
    <w:p>
      <w:pPr>
        <w:spacing w:line="240" w:lineRule="auto"/>
        <w:rPr>
          <w:rFonts w:hint="eastAsia" w:ascii="宋体" w:hAnsi="宋体" w:cs="宋体"/>
          <w:color w:val="000000"/>
          <w:lang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1"/>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roma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5</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4"/>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5</w:t>
                    </w:r>
                    <w:r>
                      <w:rPr>
                        <w:rFonts w:hint="eastAsia"/>
                        <w:lang w:eastAsia="zh-CN"/>
                      </w:rPr>
                      <w:fldChar w:fldCharType="end"/>
                    </w:r>
                    <w:r>
                      <w:rPr>
                        <w:rFonts w:hint="eastAsia"/>
                        <w:lang w:eastAsia="zh-CN"/>
                      </w:rPr>
                      <w:t xml:space="preserve"> 页</w:t>
                    </w:r>
                  </w:p>
                </w:txbxContent>
              </v:textbox>
            </v:shape>
          </w:pict>
        </mc:Fallback>
      </mc:AlternateContent>
    </w:r>
  </w:p>
  <w:p>
    <w:pPr>
      <w:tabs>
        <w:tab w:val="center" w:pos="4153"/>
        <w:tab w:val="right" w:pos="8306"/>
      </w:tabs>
      <w:snapToGrid w:val="0"/>
      <w:jc w:val="left"/>
      <w:rPr>
        <w:kern w:val="0"/>
        <w:sz w:val="2"/>
        <w:szCs w:val="2"/>
      </w:rPr>
    </w:pPr>
    <w:r>
      <w:rPr>
        <w:color w:val="FFFFFF"/>
        <w:sz w:val="2"/>
        <w:szCs w:val="2"/>
      </w:rPr>
      <w:pict>
        <v:shape id="PowerPlusWaterMarkObject1453549720" o:spid="_x0000_s2051" o:spt="136" type="#_x0000_t136" style="position:absolute;left:0pt;margin-left:158.95pt;margin-top:407.9pt;height:2.85pt;width:2.85pt;mso-position-horizontal-relative:margin;mso-position-vertical-relative:margin;rotation:20643840f;z-index:-251656192;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drawing>
        <wp:anchor distT="0" distB="0" distL="114300" distR="114300" simplePos="0" relativeHeight="251664384" behindDoc="0" locked="0" layoutInCell="1" allowOverlap="1">
          <wp:simplePos x="0" y="0"/>
          <wp:positionH relativeFrom="column">
            <wp:posOffset>813435</wp:posOffset>
          </wp:positionH>
          <wp:positionV relativeFrom="paragraph">
            <wp:posOffset>-263525</wp:posOffset>
          </wp:positionV>
          <wp:extent cx="635" cy="635"/>
          <wp:effectExtent l="0" t="0" r="0" b="0"/>
          <wp:wrapNone/>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pic:cNvPicPr>
                </pic:nvPicPr>
                <pic:blipFill>
                  <a:blip r:embed="rId1" r:link="rId2"/>
                  <a:stretch>
                    <a:fillRect/>
                  </a:stretch>
                </pic:blipFill>
                <pic:spPr>
                  <a:xfrm>
                    <a:off x="0" y="0"/>
                    <a:ext cx="635" cy="635"/>
                  </a:xfrm>
                  <a:prstGeom prst="rect">
                    <a:avLst/>
                  </a:prstGeom>
                  <a:noFill/>
                  <a:ln>
                    <a:noFill/>
                  </a:ln>
                </pic:spPr>
              </pic:pic>
            </a:graphicData>
          </a:graphic>
        </wp:anchor>
      </w:drawing>
    </w:r>
    <w:r>
      <w:rPr>
        <w:rFonts w:hint="eastAsia"/>
        <w:color w:val="FFFFFF"/>
        <w:kern w:val="0"/>
        <w:sz w:val="2"/>
        <w:szCs w:val="2"/>
      </w:rPr>
      <w:t>学科网（北京）股份有限公司</w:t>
    </w:r>
  </w:p>
  <w:p>
    <w:pPr>
      <w:tabs>
        <w:tab w:val="center" w:pos="4153"/>
        <w:tab w:val="right" w:pos="8306"/>
      </w:tabs>
      <w:snapToGrid w:val="0"/>
      <w:jc w:val="left"/>
      <w:rPr>
        <w:kern w:val="0"/>
        <w:sz w:val="2"/>
        <w:szCs w:val="2"/>
      </w:rPr>
    </w:pPr>
    <w:r>
      <w:rPr>
        <w:color w:val="FFFFFF"/>
        <w:sz w:val="2"/>
        <w:szCs w:val="2"/>
      </w:rPr>
      <w:pict>
        <v:shape id="_x0000_s2053" o:spid="_x0000_s2053" o:spt="136" type="#_x0000_t136" style="position:absolute;left:0pt;margin-left:158.95pt;margin-top:407.9pt;height:2.85pt;width:2.85pt;mso-position-horizontal-relative:margin;mso-position-vertical-relative:margin;rotation:20643840f;z-index:-251655168;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drawing>
        <wp:anchor distT="0" distB="0" distL="114300" distR="114300" simplePos="0" relativeHeight="251665408" behindDoc="0" locked="0" layoutInCell="1" allowOverlap="1">
          <wp:simplePos x="0" y="0"/>
          <wp:positionH relativeFrom="column">
            <wp:posOffset>813435</wp:posOffset>
          </wp:positionH>
          <wp:positionV relativeFrom="paragraph">
            <wp:posOffset>-263525</wp:posOffset>
          </wp:positionV>
          <wp:extent cx="635" cy="635"/>
          <wp:effectExtent l="0" t="0" r="0" b="0"/>
          <wp:wrapNone/>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pic:cNvPicPr>
                    <a:picLocks noChangeAspect="1"/>
                  </pic:cNvPicPr>
                </pic:nvPicPr>
                <pic:blipFill>
                  <a:blip r:embed="rId1" r:link="rId2"/>
                  <a:stretch>
                    <a:fillRect/>
                  </a:stretch>
                </pic:blipFill>
                <pic:spPr>
                  <a:xfrm>
                    <a:off x="0" y="0"/>
                    <a:ext cx="635" cy="635"/>
                  </a:xfrm>
                  <a:prstGeom prst="rect">
                    <a:avLst/>
                  </a:prstGeom>
                  <a:noFill/>
                  <a:ln>
                    <a:noFill/>
                  </a:ln>
                </pic:spPr>
              </pic:pic>
            </a:graphicData>
          </a:graphic>
        </wp:anchor>
      </w:drawing>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16560" w:firstLineChars="9200"/>
      <w:rPr>
        <w:rFonts w:hint="eastAsia" w:eastAsia="宋体"/>
        <w:lang w:eastAsia="zh-CN"/>
      </w:rPr>
    </w:pPr>
  </w:p>
  <w:p>
    <w:pPr>
      <w:pBdr>
        <w:bottom w:val="none" w:color="auto" w:sz="0" w:space="1"/>
      </w:pBdr>
      <w:snapToGrid w:val="0"/>
      <w:rPr>
        <w:kern w:val="0"/>
        <w:sz w:val="2"/>
        <w:szCs w:val="2"/>
      </w:rPr>
    </w:pPr>
    <w:r>
      <w:drawing>
        <wp:anchor distT="0" distB="0" distL="114300" distR="114300" simplePos="0" relativeHeight="251662336" behindDoc="0" locked="0" layoutInCell="1" allowOverlap="1">
          <wp:simplePos x="0" y="0"/>
          <wp:positionH relativeFrom="column">
            <wp:posOffset>4457700</wp:posOffset>
          </wp:positionH>
          <wp:positionV relativeFrom="paragraph">
            <wp:posOffset>107315</wp:posOffset>
          </wp:positionV>
          <wp:extent cx="9525" cy="9525"/>
          <wp:effectExtent l="0" t="0" r="0" b="0"/>
          <wp:wrapNone/>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1" r:link="rId2"/>
                  <a:stretch>
                    <a:fillRect/>
                  </a:stretch>
                </pic:blipFill>
                <pic:spPr>
                  <a:xfrm>
                    <a:off x="0" y="0"/>
                    <a:ext cx="9525" cy="9525"/>
                  </a:xfrm>
                  <a:prstGeom prst="rect">
                    <a:avLst/>
                  </a:prstGeom>
                  <a:noFill/>
                  <a:ln>
                    <a:noFill/>
                  </a:ln>
                </pic:spPr>
              </pic:pic>
            </a:graphicData>
          </a:graphic>
        </wp:anchor>
      </w:drawing>
    </w:r>
    <w:r>
      <w:rPr>
        <w:rFonts w:hint="eastAsia"/>
        <w:color w:val="FFFFFF"/>
        <w:sz w:val="2"/>
        <w:szCs w:val="2"/>
      </w:rPr>
      <w:pict>
        <v:shape id="_x0000_i1025" o:spt="136"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p>
    <w:pPr>
      <w:pBdr>
        <w:bottom w:val="none" w:color="auto" w:sz="0" w:space="1"/>
      </w:pBdr>
      <w:snapToGrid w:val="0"/>
      <w:rPr>
        <w:kern w:val="0"/>
        <w:sz w:val="2"/>
        <w:szCs w:val="2"/>
      </w:rPr>
    </w:pPr>
    <w:r>
      <w:drawing>
        <wp:anchor distT="0" distB="0" distL="114300" distR="114300" simplePos="0" relativeHeight="251663360" behindDoc="0" locked="0" layoutInCell="1" allowOverlap="1">
          <wp:simplePos x="0" y="0"/>
          <wp:positionH relativeFrom="column">
            <wp:posOffset>4457700</wp:posOffset>
          </wp:positionH>
          <wp:positionV relativeFrom="paragraph">
            <wp:posOffset>107315</wp:posOffset>
          </wp:positionV>
          <wp:extent cx="9525" cy="9525"/>
          <wp:effectExtent l="0" t="0" r="0" b="0"/>
          <wp:wrapNone/>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 r:link="rId2"/>
                  <a:stretch>
                    <a:fillRect/>
                  </a:stretch>
                </pic:blipFill>
                <pic:spPr>
                  <a:xfrm>
                    <a:off x="0" y="0"/>
                    <a:ext cx="9525" cy="9525"/>
                  </a:xfrm>
                  <a:prstGeom prst="rect">
                    <a:avLst/>
                  </a:prstGeom>
                  <a:noFill/>
                  <a:ln>
                    <a:noFill/>
                  </a:ln>
                </pic:spPr>
              </pic:pic>
            </a:graphicData>
          </a:graphic>
        </wp:anchor>
      </w:drawing>
    </w:r>
    <w:r>
      <w:rPr>
        <w:rFonts w:hint="eastAsia"/>
        <w:color w:val="FFFFFF"/>
        <w:sz w:val="2"/>
        <w:szCs w:val="2"/>
      </w:rPr>
      <w:pict>
        <v:shape id="_x0000_i1026" o:spt="136"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117C80"/>
    <w:rsid w:val="07111A0E"/>
    <w:rsid w:val="0904433B"/>
    <w:rsid w:val="0A6E65E7"/>
    <w:rsid w:val="0CEF3CF0"/>
    <w:rsid w:val="0F9E5D7C"/>
    <w:rsid w:val="12716455"/>
    <w:rsid w:val="13F87A8A"/>
    <w:rsid w:val="1B4C3874"/>
    <w:rsid w:val="1D167786"/>
    <w:rsid w:val="20F33C1F"/>
    <w:rsid w:val="22385E9D"/>
    <w:rsid w:val="2C2820B3"/>
    <w:rsid w:val="32603D2A"/>
    <w:rsid w:val="35FF73FB"/>
    <w:rsid w:val="36A455FA"/>
    <w:rsid w:val="3B30591A"/>
    <w:rsid w:val="4C5319D9"/>
    <w:rsid w:val="4D1F2583"/>
    <w:rsid w:val="4E3872D7"/>
    <w:rsid w:val="51526947"/>
    <w:rsid w:val="558D5011"/>
    <w:rsid w:val="5C515F04"/>
    <w:rsid w:val="5C7F03E0"/>
    <w:rsid w:val="5D782DB0"/>
    <w:rsid w:val="6684143D"/>
    <w:rsid w:val="6DB846BF"/>
    <w:rsid w:val="75847A7F"/>
    <w:rsid w:val="78355435"/>
    <w:rsid w:val="79117C80"/>
    <w:rsid w:val="7A2F0644"/>
    <w:rsid w:val="7CB52C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Plain Text"/>
    <w:basedOn w:val="3"/>
    <w:unhideWhenUsed/>
    <w:qFormat/>
    <w:uiPriority w:val="99"/>
    <w:pPr>
      <w:widowControl w:val="0"/>
      <w:jc w:val="both"/>
    </w:pPr>
    <w:rPr>
      <w:rFonts w:ascii="宋体" w:hAnsi="Courier New" w:cs="Times New Roman"/>
      <w:szCs w:val="21"/>
    </w:rPr>
  </w:style>
  <w:style w:type="paragraph" w:customStyle="1" w:styleId="3">
    <w:name w:val="Normal_0"/>
    <w:qFormat/>
    <w:uiPriority w:val="0"/>
    <w:rPr>
      <w:rFonts w:ascii="Cambria Math" w:hAnsi="宋体" w:eastAsia="宋体" w:cs="Cambria Math"/>
      <w:kern w:val="2"/>
      <w:sz w:val="21"/>
      <w:szCs w:val="22"/>
      <w:lang w:val="en-US" w:eastAsia="zh-CN"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试卷-材料题-试题-题目"/>
    <w:basedOn w:val="1"/>
    <w:qFormat/>
    <w:uiPriority w:val="0"/>
    <w:pPr>
      <w:spacing w:line="360" w:lineRule="auto"/>
      <w:ind w:firstLine="420" w:firstLineChars="200"/>
    </w:pPr>
  </w:style>
  <w:style w:type="paragraph" w:customStyle="1" w:styleId="10">
    <w:name w:val="试题-解析-普通"/>
    <w:basedOn w:val="11"/>
    <w:qFormat/>
    <w:uiPriority w:val="0"/>
    <w:pPr>
      <w:spacing w:line="360" w:lineRule="auto"/>
      <w:jc w:val="left"/>
    </w:pPr>
    <w:rPr>
      <w:rFonts w:eastAsia="楷体_GB2312"/>
    </w:rPr>
  </w:style>
  <w:style w:type="paragraph" w:customStyle="1" w:styleId="11">
    <w:name w:val="试题-答案-普通1"/>
    <w:basedOn w:val="1"/>
    <w:qFormat/>
    <w:uiPriority w:val="0"/>
    <w:pPr>
      <w:spacing w:line="360" w:lineRule="auto"/>
      <w:jc w:val="left"/>
    </w:pPr>
  </w:style>
  <w:style w:type="paragraph" w:customStyle="1" w:styleId="12">
    <w:name w:val="正文_0"/>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hyperlink" Target="hhttp:/www.zxls.com/" TargetMode="Externa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252525252525257B75232B38-A165-1FB7-499C-2E1C792CACB5%252525252525252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25252525252525257B75232B38-A165-1FB7-499C-2E1C792CACB5%252525252525252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2051"/>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Office_11.1.0.9192_F1E327BC-269C-435d-A152-05C5408002CA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2022-03-07T02:15:00Z</dcterms:created>
  <dc:creator>徐文彬</dc:creator>
  <cp:lastModifiedBy>徐文彬</cp:lastModifiedBy>
  <dcterms:modified xsi:type="dcterms:W3CDTF">2022-03-11T12:10:26Z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ies>
</file>