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 通 市</w:t>
      </w:r>
      <w:r>
        <w:rPr>
          <w:rFonts w:hint="eastAsia" w:eastAsia="方正小标宋_GBK"/>
          <w:spacing w:val="40"/>
          <w:sz w:val="52"/>
          <w:u w:val="single"/>
        </w:rPr>
        <w:t xml:space="preserve"> </w:t>
      </w:r>
      <w:r>
        <w:rPr>
          <w:rFonts w:hint="eastAsia" w:eastAsia="方正小标宋_GBK"/>
          <w:spacing w:val="40"/>
          <w:sz w:val="48"/>
          <w:szCs w:val="48"/>
          <w:u w:val="single"/>
        </w:rPr>
        <w:t>学科带头人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>
        <w:rPr>
          <w:rFonts w:eastAsia="方正小标宋_GBK"/>
          <w:spacing w:val="40"/>
          <w:sz w:val="52"/>
        </w:rPr>
        <w:t>评</w:t>
      </w:r>
      <w:r>
        <w:rPr>
          <w:rFonts w:hint="eastAsia"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  报  表</w:t>
      </w:r>
    </w:p>
    <w:p>
      <w:pPr>
        <w:adjustRightInd w:val="0"/>
        <w:snapToGrid w:val="0"/>
        <w:spacing w:line="420" w:lineRule="auto"/>
      </w:pPr>
    </w:p>
    <w:p>
      <w:pPr>
        <w:adjustRightInd w:val="0"/>
        <w:snapToGrid w:val="0"/>
        <w:spacing w:line="420" w:lineRule="auto"/>
      </w:pPr>
    </w:p>
    <w:p>
      <w:pPr>
        <w:adjustRightInd w:val="0"/>
        <w:snapToGrid w:val="0"/>
        <w:spacing w:line="420" w:lineRule="auto"/>
        <w:ind w:firstLine="1570" w:firstLineChars="357"/>
        <w:rPr>
          <w:rFonts w:ascii="方正仿宋_GBK" w:eastAsia="方正仿宋_GBK"/>
          <w:sz w:val="44"/>
        </w:rPr>
      </w:pPr>
      <w:r>
        <w:rPr>
          <w:rFonts w:hint="eastAsia" w:ascii="方正仿宋_GBK" w:eastAsia="方正仿宋_GBK"/>
          <w:sz w:val="44"/>
        </w:rPr>
        <w:t xml:space="preserve">单    位 </w:t>
      </w:r>
      <w:r>
        <w:rPr>
          <w:rFonts w:hint="eastAsia" w:ascii="方正仿宋_GBK" w:eastAsia="方正仿宋_GBK"/>
          <w:sz w:val="44"/>
          <w:u w:val="single"/>
        </w:rPr>
        <w:t xml:space="preserve"> 如东县马塘中学</w:t>
      </w:r>
    </w:p>
    <w:p>
      <w:pPr>
        <w:adjustRightInd w:val="0"/>
        <w:snapToGrid w:val="0"/>
        <w:spacing w:line="420" w:lineRule="auto"/>
        <w:ind w:firstLine="1570" w:firstLineChars="357"/>
        <w:rPr>
          <w:rFonts w:ascii="方正仿宋_GBK" w:eastAsia="方正仿宋_GBK"/>
          <w:sz w:val="44"/>
        </w:rPr>
      </w:pPr>
      <w:r>
        <w:rPr>
          <w:rFonts w:hint="eastAsia" w:ascii="方正仿宋_GBK" w:eastAsia="方正仿宋_GBK"/>
          <w:sz w:val="44"/>
        </w:rPr>
        <w:t xml:space="preserve">姓    名 </w:t>
      </w:r>
      <w:r>
        <w:rPr>
          <w:rFonts w:hint="eastAsia" w:ascii="方正仿宋_GBK" w:eastAsia="方正仿宋_GBK"/>
          <w:sz w:val="44"/>
          <w:u w:val="single"/>
        </w:rPr>
        <w:t xml:space="preserve">    高亮亮     </w:t>
      </w:r>
      <w:r>
        <w:rPr>
          <w:rFonts w:hint="eastAsia" w:ascii="方正仿宋_GBK" w:eastAsia="方正仿宋_GBK"/>
          <w:sz w:val="44"/>
        </w:rPr>
        <w:t xml:space="preserve"> </w:t>
      </w:r>
    </w:p>
    <w:p>
      <w:pPr>
        <w:adjustRightInd w:val="0"/>
        <w:snapToGrid w:val="0"/>
        <w:spacing w:line="420" w:lineRule="auto"/>
        <w:ind w:firstLine="1570" w:firstLineChars="357"/>
        <w:rPr>
          <w:rFonts w:ascii="方正仿宋_GBK" w:eastAsia="方正仿宋_GBK"/>
          <w:sz w:val="44"/>
        </w:rPr>
      </w:pPr>
      <w:r>
        <w:rPr>
          <w:rFonts w:hint="eastAsia" w:ascii="方正仿宋_GBK" w:eastAsia="方正仿宋_GBK"/>
          <w:sz w:val="44"/>
        </w:rPr>
        <w:t xml:space="preserve">任教学科 </w:t>
      </w:r>
      <w:r>
        <w:rPr>
          <w:rFonts w:hint="eastAsia" w:ascii="方正仿宋_GBK" w:eastAsia="方正仿宋_GBK"/>
          <w:sz w:val="44"/>
          <w:u w:val="single"/>
        </w:rPr>
        <w:t xml:space="preserve">   高中语文  </w:t>
      </w:r>
      <w:r>
        <w:rPr>
          <w:rFonts w:ascii="方正仿宋_GBK" w:eastAsia="方正仿宋_GBK"/>
          <w:sz w:val="44"/>
          <w:u w:val="single"/>
        </w:rPr>
        <w:t xml:space="preserve"> </w:t>
      </w:r>
      <w:r>
        <w:rPr>
          <w:rFonts w:hint="eastAsia" w:ascii="方正仿宋_GBK" w:eastAsia="方正仿宋_GBK"/>
          <w:sz w:val="44"/>
          <w:u w:val="single"/>
        </w:rPr>
        <w:t xml:space="preserve"> </w:t>
      </w:r>
    </w:p>
    <w:p>
      <w:pPr>
        <w:adjustRightInd w:val="0"/>
        <w:snapToGrid w:val="0"/>
        <w:spacing w:line="420" w:lineRule="auto"/>
      </w:pPr>
    </w:p>
    <w:p>
      <w:pPr>
        <w:adjustRightInd w:val="0"/>
        <w:snapToGrid w:val="0"/>
        <w:spacing w:line="420" w:lineRule="auto"/>
        <w:jc w:val="center"/>
        <w:rPr>
          <w:sz w:val="36"/>
        </w:rPr>
      </w:pPr>
    </w:p>
    <w:p>
      <w:pPr>
        <w:adjustRightInd w:val="0"/>
        <w:snapToGrid w:val="0"/>
        <w:spacing w:line="420" w:lineRule="auto"/>
        <w:jc w:val="center"/>
        <w:rPr>
          <w:rFonts w:hint="eastAsia"/>
          <w:sz w:val="36"/>
        </w:rPr>
      </w:pPr>
    </w:p>
    <w:p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hint="eastAsia" w:eastAsia="方正楷体_GBK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hint="eastAsia" w:eastAsia="方正楷体_GBK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>
      <w:pPr>
        <w:adjustRightInd w:val="0"/>
        <w:snapToGrid w:val="0"/>
        <w:spacing w:line="300" w:lineRule="auto"/>
        <w:jc w:val="center"/>
        <w:rPr>
          <w:sz w:val="52"/>
        </w:rPr>
      </w:pPr>
    </w:p>
    <w:p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  表  说  明</w:t>
      </w:r>
    </w:p>
    <w:p>
      <w:pPr>
        <w:adjustRightInd w:val="0"/>
        <w:snapToGrid w:val="0"/>
        <w:spacing w:line="300" w:lineRule="auto"/>
      </w:pPr>
    </w:p>
    <w:p>
      <w:pPr>
        <w:adjustRightInd w:val="0"/>
        <w:snapToGrid w:val="0"/>
        <w:spacing w:line="300" w:lineRule="auto"/>
      </w:pPr>
    </w:p>
    <w:p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1．本表供推荐人选使用（一式</w:t>
      </w:r>
      <w:r>
        <w:rPr>
          <w:rFonts w:hint="eastAsia" w:eastAsia="方正仿宋_GBK"/>
          <w:szCs w:val="32"/>
        </w:rPr>
        <w:t>两</w:t>
      </w:r>
      <w:r>
        <w:rPr>
          <w:rFonts w:eastAsia="方正仿宋_GBK"/>
          <w:szCs w:val="32"/>
        </w:rPr>
        <w:t>份）；</w:t>
      </w:r>
    </w:p>
    <w:p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2．填表内容应具体、真实、具有代表性，并按要求填写。表内填写不下，可另加附页。</w:t>
      </w:r>
    </w:p>
    <w:p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3．本表一律用A4纸打印（复印）。</w:t>
      </w: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tbl>
      <w:tblPr>
        <w:tblStyle w:val="2"/>
        <w:tblpPr w:leftFromText="180" w:rightFromText="180" w:vertAnchor="text" w:horzAnchor="margin" w:tblpY="229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671"/>
        <w:gridCol w:w="873"/>
        <w:gridCol w:w="831"/>
        <w:gridCol w:w="1275"/>
        <w:gridCol w:w="833"/>
        <w:gridCol w:w="160"/>
        <w:gridCol w:w="888"/>
        <w:gridCol w:w="347"/>
        <w:gridCol w:w="163"/>
        <w:gridCol w:w="106"/>
        <w:gridCol w:w="700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  名</w:t>
            </w:r>
          </w:p>
        </w:tc>
        <w:tc>
          <w:tcPr>
            <w:tcW w:w="154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高亮亮</w:t>
            </w:r>
          </w:p>
        </w:tc>
        <w:tc>
          <w:tcPr>
            <w:tcW w:w="831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  别</w:t>
            </w:r>
          </w:p>
        </w:tc>
        <w:tc>
          <w:tcPr>
            <w:tcW w:w="2268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女</w:t>
            </w:r>
          </w:p>
        </w:tc>
        <w:tc>
          <w:tcPr>
            <w:tcW w:w="888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198002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54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党员</w:t>
            </w:r>
          </w:p>
        </w:tc>
        <w:tc>
          <w:tcPr>
            <w:tcW w:w="831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政教处副主任</w:t>
            </w:r>
          </w:p>
        </w:tc>
        <w:tc>
          <w:tcPr>
            <w:tcW w:w="1398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200408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何年何校何专业毕业  </w:t>
            </w:r>
          </w:p>
        </w:tc>
        <w:tc>
          <w:tcPr>
            <w:tcW w:w="4643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2004年南通师范学院汉语言文学</w:t>
            </w:r>
            <w:r>
              <w:rPr>
                <w:rFonts w:eastAsia="方正仿宋_GBK"/>
                <w:color w:val="000000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 xml:space="preserve"> </w:t>
            </w:r>
          </w:p>
        </w:tc>
        <w:tc>
          <w:tcPr>
            <w:tcW w:w="1398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2232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color w:val="000000"/>
                <w:sz w:val="21"/>
                <w:szCs w:val="21"/>
              </w:rPr>
              <w:t>中小学高级教师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color w:val="000000"/>
                <w:sz w:val="24"/>
              </w:rPr>
              <w:t>201808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232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color w:val="000000"/>
                <w:sz w:val="24"/>
              </w:rPr>
              <w:t>高中教师资格</w:t>
            </w:r>
          </w:p>
        </w:tc>
        <w:tc>
          <w:tcPr>
            <w:tcW w:w="166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color w:val="000000"/>
                <w:sz w:val="24"/>
              </w:rPr>
              <w:t>200405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2232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  限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17</w:t>
            </w:r>
          </w:p>
        </w:tc>
        <w:tc>
          <w:tcPr>
            <w:tcW w:w="350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443" w:leftChars="65" w:hanging="235" w:hangingChars="9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>
            <w:pPr>
              <w:adjustRightInd w:val="0"/>
              <w:snapToGrid w:val="0"/>
              <w:spacing w:line="320" w:lineRule="exact"/>
              <w:ind w:firstLine="705" w:firstLineChars="294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420" w:hanging="420" w:hangingChars="200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1"/>
                <w:szCs w:val="21"/>
              </w:rPr>
              <w:t>南通市骨干教师201902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232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   时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1167</w:t>
            </w:r>
          </w:p>
        </w:tc>
        <w:tc>
          <w:tcPr>
            <w:tcW w:w="350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627" w:leftChars="196" w:firstLine="117" w:firstLineChars="49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480" w:firstLineChars="200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232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50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627" w:leftChars="196" w:firstLine="117" w:firstLineChars="49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288" w:type="dxa"/>
            <w:gridSpan w:val="13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    位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117" w:firstLineChars="49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200408-200507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高一（13）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200508-200607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高二（17）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200608-200707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高二（06）（07）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200708-200807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高二（11）（12）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200808-200907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高三（11）（12）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200908-201007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高一（02）（05）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奚春兵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201008-201107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高二（02）（06）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奚春兵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201108-201207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高三（06）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201208-201307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高三（16）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兴趣小组指导老师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201308-201407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高三（16）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备课组长，兴趣小组（心理咨询）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201408-201507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高一（01）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备课组长、社团指导老师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201508-201607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高二（01）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备课组长、社团指导老师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康红兵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201608-201707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高三（01）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高考核心备课组、社团指导老师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201708-201807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高一（01）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备课组长、团委副书记、社团负责人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201807-201909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高二（6）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备课组长、班主任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、团委副书记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201908-202007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18"/>
                <w:szCs w:val="18"/>
              </w:rPr>
              <w:t>高三（06）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备课组长、教科室主任助理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202008-至今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如东县马塘中学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高一（02</w:t>
            </w: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/>
                <w:spacing w:val="-8"/>
                <w:sz w:val="18"/>
                <w:szCs w:val="18"/>
              </w:rPr>
              <w:t>（03）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0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备课组长、政教处副主任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葛家梅</w:t>
            </w:r>
          </w:p>
        </w:tc>
      </w:tr>
    </w:tbl>
    <w:p>
      <w:pPr>
        <w:adjustRightInd w:val="0"/>
        <w:snapToGrid w:val="0"/>
        <w:rPr>
          <w:sz w:val="10"/>
        </w:rPr>
      </w:pP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774"/>
        <w:gridCol w:w="382"/>
        <w:gridCol w:w="3207"/>
        <w:gridCol w:w="1985"/>
        <w:gridCol w:w="1147"/>
        <w:gridCol w:w="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32" w:type="pct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  况</w:t>
            </w:r>
          </w:p>
        </w:tc>
        <w:tc>
          <w:tcPr>
            <w:tcW w:w="630" w:type="pct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地点</w:t>
            </w:r>
          </w:p>
        </w:tc>
        <w:tc>
          <w:tcPr>
            <w:tcW w:w="2830" w:type="pct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公开课或讲座名称、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评比活动名称</w:t>
            </w:r>
          </w:p>
        </w:tc>
        <w:tc>
          <w:tcPr>
            <w:tcW w:w="1008" w:type="pct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开设范围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01812南通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南通市高中语文优秀课评比一等奖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201812如东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如东县高中语文优秀课评比一等奖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201710如东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如东县乡村中学语文“范读展示”评比一等奖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201709如东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如东县乡村骨干培育站观课笔议获二等奖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201706南通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南通市高中语文青年教师基本功比赛二等奖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201706如东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如东县高中语文青年教师基本功比赛二等奖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201706如东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如东县高中语文青年教师基本功比赛二等奖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201704南通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南通市2017年乡村骨干教师优课二等奖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201612如东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如东县优课比赛二等奖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202010南通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南通市名师陈杰工作室执教《赤壁赋》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南通名师培养导师团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202005如东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南通市部分高中教学管理研讨活动《如何写好核心概念界定段》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202005通州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高三后期备考通州区联合研讨《如何写好核心议题》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通州教师发展中心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202003南通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南通市“抗疫助学”执教《绝地之音》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202003南通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南通市“抗疫助学”执教《如何做好语意提炼类的选择题》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201910南通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南通市名师陈杰工作室《感情真挚，引人共鸣》作文教学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南通名师培养导师团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201811南通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2018年南通市名师陈杰工作室执教《铃兰花》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南通名师培养导师团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201808南通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《文言文实词》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201808南通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《文言文虚词》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201804如东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朱唤民高中语文名师创新团队《情感真挚引人共鸣》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201802南通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南通名师公益在线课堂《文学类文本阅读.写景状物散文》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201802南通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南通名师公益在线课堂 《文学类文本阅读.叙事写人散文》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《“东城之战”与 “巨鹿之战”》南通优秀微课评比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《屈原与渔父》南通优秀微课评比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《朋友之谓》 南通优秀微课评比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201708南通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《文学类文本阅读 探究题》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201708南通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南通市区名师公益在线课堂 《文学类文本阅读 赏析题》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201703盐城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语文研讨活动中开设《龙腾虎掷稼轩词》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盐城市南洋中学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201610南通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南通市骨干教师培训展示课《绝地之音》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202004如东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春节停课不停学《实用类文本阅读综合演练》讲座共2讲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201911如东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2020年春节停课不停学《实用类文本阅读综合演练》讲座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201911如东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丹阳市第六中学交流讲座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201906如东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朱唤民名师创新团队《激发学生写作兴趣》讲座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201905通州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通州区阅读推进会《培养众生阅读，打造书香校园》讲座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通州教师发展中心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201807青海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“国培”青海互助“构建学生智能网络培养语文学科素养”讲座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扬州大学师范学院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32" w:type="pct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201807青海</w:t>
            </w:r>
          </w:p>
        </w:tc>
        <w:tc>
          <w:tcPr>
            <w:tcW w:w="2830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“国培”青海互助“语文学科不同课型探索与研究”讲座</w:t>
            </w:r>
          </w:p>
        </w:tc>
        <w:tc>
          <w:tcPr>
            <w:tcW w:w="1008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扬州大学师范学院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32" w:type="pct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22" w:type="pc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序号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论文（论著）题目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spacing w:line="320" w:lineRule="exact"/>
              <w:ind w:right="-243" w:rightChars="-76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发表刊物（出版社）、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评比活动名称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w w:val="90"/>
                <w:sz w:val="21"/>
                <w:szCs w:val="21"/>
              </w:rPr>
              <w:t>发表（获奖）</w:t>
            </w:r>
            <w:r>
              <w:rPr>
                <w:rFonts w:eastAsia="方正仿宋_GBK"/>
                <w:sz w:val="21"/>
                <w:szCs w:val="21"/>
              </w:rPr>
              <w:t>时间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获奖等次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情感真挚引人共鸣记叙文写作教学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《中学语文教学参考》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202001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核心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高中古诗词教学文本细读探究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《试题与研究》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202004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例析2018年高考语文全国卷的特点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《语数外学习》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201903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浅谈人性化理念指导下的高中作文教学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《语数外学习》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201807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浅谈大阅读的内容制定及课型创新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《语数外学习》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201710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同课异构在语文教学中的实践研究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《试题与研究》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201711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7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有的放矢，让作文凸显文体意识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《写作》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201705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8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通过陌生化处理提升学生文本细读能力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《中学教学参考》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201708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省级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2" w:type="pc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22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956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人格语文之浅见</w:t>
            </w:r>
          </w:p>
        </w:tc>
        <w:tc>
          <w:tcPr>
            <w:tcW w:w="1082" w:type="pct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南通教育研究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201906</w:t>
            </w:r>
          </w:p>
        </w:tc>
        <w:tc>
          <w:tcPr>
            <w:tcW w:w="383" w:type="pct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市级</w:t>
            </w:r>
          </w:p>
        </w:tc>
      </w:tr>
    </w:tbl>
    <w:p>
      <w:pPr>
        <w:widowControl/>
        <w:spacing w:after="200" w:line="276" w:lineRule="auto"/>
        <w:jc w:val="left"/>
      </w:pPr>
    </w:p>
    <w:tbl>
      <w:tblPr>
        <w:tblStyle w:val="2"/>
        <w:tblW w:w="917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47"/>
        <w:gridCol w:w="1505"/>
        <w:gridCol w:w="745"/>
        <w:gridCol w:w="567"/>
        <w:gridCol w:w="265"/>
        <w:gridCol w:w="18"/>
        <w:gridCol w:w="283"/>
        <w:gridCol w:w="313"/>
        <w:gridCol w:w="396"/>
        <w:gridCol w:w="285"/>
        <w:gridCol w:w="25"/>
        <w:gridCol w:w="51"/>
        <w:gridCol w:w="774"/>
        <w:gridCol w:w="522"/>
        <w:gridCol w:w="187"/>
        <w:gridCol w:w="567"/>
        <w:gridCol w:w="1374"/>
        <w:gridCol w:w="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579" w:hRule="atLeast"/>
        </w:trPr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86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课题名称</w:t>
            </w:r>
          </w:p>
        </w:tc>
        <w:tc>
          <w:tcPr>
            <w:tcW w:w="15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课题立项部门</w:t>
            </w:r>
          </w:p>
        </w:tc>
        <w:tc>
          <w:tcPr>
            <w:tcW w:w="155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本人承担情况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w w:val="90"/>
                <w:sz w:val="21"/>
                <w:szCs w:val="21"/>
              </w:rPr>
            </w:pPr>
            <w:r>
              <w:rPr>
                <w:rFonts w:eastAsia="方正仿宋_GBK"/>
                <w:w w:val="90"/>
                <w:sz w:val="21"/>
                <w:szCs w:val="21"/>
              </w:rPr>
              <w:t>（主持或核心组成员）</w:t>
            </w:r>
          </w:p>
        </w:tc>
        <w:tc>
          <w:tcPr>
            <w:tcW w:w="19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获奖情况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652" w:hRule="atLeast"/>
        </w:trPr>
        <w:tc>
          <w:tcPr>
            <w:tcW w:w="121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6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主持乡村高中语文教师“三项核心能力”提升的实践与研究课题</w:t>
            </w:r>
          </w:p>
        </w:tc>
        <w:tc>
          <w:tcPr>
            <w:tcW w:w="15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南通市教育科学规划办</w:t>
            </w:r>
          </w:p>
        </w:tc>
        <w:tc>
          <w:tcPr>
            <w:tcW w:w="155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</w:t>
            </w:r>
          </w:p>
        </w:tc>
        <w:tc>
          <w:tcPr>
            <w:tcW w:w="19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635" w:hRule="atLeast"/>
        </w:trPr>
        <w:tc>
          <w:tcPr>
            <w:tcW w:w="121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6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“入境 悟神 创生”教学模式的区域性应用与推广研究</w:t>
            </w:r>
          </w:p>
        </w:tc>
        <w:tc>
          <w:tcPr>
            <w:tcW w:w="15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江苏省教育科学规划办</w:t>
            </w:r>
          </w:p>
        </w:tc>
        <w:tc>
          <w:tcPr>
            <w:tcW w:w="155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核心组成员</w:t>
            </w:r>
          </w:p>
        </w:tc>
        <w:tc>
          <w:tcPr>
            <w:tcW w:w="19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506" w:hRule="atLeast"/>
        </w:trPr>
        <w:tc>
          <w:tcPr>
            <w:tcW w:w="121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6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江苏省教育科学规划课题《“人格语文”的理念与实践研究》</w:t>
            </w:r>
          </w:p>
        </w:tc>
        <w:tc>
          <w:tcPr>
            <w:tcW w:w="15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江苏省教育科学规划办</w:t>
            </w:r>
          </w:p>
        </w:tc>
        <w:tc>
          <w:tcPr>
            <w:tcW w:w="155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核心组成员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（前5）</w:t>
            </w:r>
          </w:p>
        </w:tc>
        <w:tc>
          <w:tcPr>
            <w:tcW w:w="19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结题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教育成果二等奖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8637" w:hRule="atLeast"/>
        </w:trPr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92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主要贡献：</w:t>
            </w:r>
          </w:p>
          <w:p>
            <w:pPr>
              <w:adjustRightInd w:val="0"/>
              <w:snapToGrid w:val="0"/>
              <w:ind w:firstLine="360" w:firstLineChars="2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工作17年一直扎根于乡村高中如东县马塘中学，9年班主任工作，6届高三毕业班，7年备课组长，5年重点班，历年任教班级语文成绩名列学校同列班级前列，所带备课组团结向上，在高考系列评选中，曾多次获得“县优秀教师”称号， 2018年荣获如东优秀教师群体称号负责人。投身课改，转变教学方式，2015年、2020年两次省市级课改现场会开设展示课，2016年如东县真学课堂教学改革评比荣获先进个人。指导学生多次省级作文大一等奖，2020年指导学生获得作文大赛省一等奖，2016年12月获江苏省苏教国际杯作文大赛优秀指导老师奖，2016年获全国少儿书信大赛中获如东赛区高中组优秀指导奖，任职团委副书记和政教处副主任期间，多次组织或参与学校的大型活动，成为德育活动中的骨干力量。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业务水平：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专业成长：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2018年取得中学高级教师专业技术资格。2018年评为“南通市骨干教师”，、2018-2020年被聘为南通市高中语文学科专家组成员、2020年获县政府嘉奖、2020被评为如东县高考优秀教师、2019年被聘为如东县高中语文学科核心组成员、2019年被评为县优秀团干部、2018年获如东教育科研先进个人、2018年获如东师德先进个人、2017年评为县语文学科带头人、 2017年获首届江苏省乡村骨干教师优秀学员、2017年获县政府嘉奖、2017年获高考优秀教师、2017年评为县读书先进个人、 2017年以来多次被聘为南通市语文调研测试命题专家参与市级考试命题、2016年获县真学课堂改革先进个人、2016年获爱岗敬业立德树人优秀教师、2018年所带语文学科组获县优秀群体称号、2015年被评为县教坛新秀。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班主任工作：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、2019年所带班级高二5班获县优秀团支部、2019年所带班级高二5班获县优秀班集体。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教学工作：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教学中获得多项奖项，市优课一等奖、市语文基本功大赛二等奖、乡村骨干优课大赛二等奖、如东县优课比赛一等奖、如东县优课比赛二等奖、如东县高中语文基本功大赛二等奖、如东县乡村骨干培育站范读展示一等奖、如东县乡村骨干培育站观课笔议获二等奖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教科研：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近四年共发表论文9篇。全国核心期刊1篇，省级期刊7篇，市级1篇。“情感真挚引人共鸣记叙文写作教学”发表《中学语文教学参考》202001、“高中古诗词教学文本细读探究”发表试题与研究》202004、“例析2018年高考语文全国卷的特点”发表《语数外学习》201903、“浅谈人性化理念指导下的高中作文教学”发表《语数外学习》201807、“同课异构在语文教学中的实践研究”发表《试题与研究》201711、“通过陌生化处理提升学生文本细读能力”《中学教学参考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201708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、“浅谈大阅读的内容制定及课型创新”发表《语数外学习》201710、“有的放矢，让作文凸显文体意识”发表《写作》201705、“人格语文之浅见”发表《南通教育研究》201906。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课题研究：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市级课题主持1项，已结题。2项省级课题核心组成员已经结题并获得教育成果二等奖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师德引领：2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020、2017年均获得县政府嘉奖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2018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年评为如东县师德先进个人。2016年在如东县爱岗敬业立德树人师德主题教育活动中被评为优秀教师。2016年评为如东县教育系统读书先进人物。2017评为首届江苏省乡村骨干教师培育站优秀学员。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讲座：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近4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年共开设讲座 7次，市级以上的讲座2次。县级5次，校级若干。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公开课：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近4年共开设公开课19次，其中市级公开课16次，3次县级，校级若干。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青蓝工程：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毕玉、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邓璇、陆莹等师徒结对，指导他们的教育教学工作，取得理想效果。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毕玉老师获基本功比赛市一等奖，陆莹老师被评为如东县教坛新秀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adjustRightInd w:val="0"/>
              <w:snapToGrid w:val="0"/>
              <w:ind w:firstLine="361" w:firstLineChars="20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参加团队：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2016年参加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江苏省乡村骨干教师培训站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2017年参加南通市陈杰名师工作室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2017年参加朱唤民高中语文名师创新团队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近四年继续教育1167课时。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所在单位（盖章）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62" w:type="dxa"/>
            <w:gridSpan w:val="2"/>
            <w:vMerge w:val="restart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曾获得的荣誉或受表彰情况</w:t>
            </w:r>
          </w:p>
        </w:tc>
        <w:tc>
          <w:tcPr>
            <w:tcW w:w="3100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b/>
                <w:bCs/>
                <w:sz w:val="21"/>
                <w:szCs w:val="21"/>
              </w:rPr>
            </w:pPr>
            <w:r>
              <w:rPr>
                <w:rFonts w:eastAsia="方正仿宋_GBK"/>
                <w:b/>
                <w:bCs/>
                <w:sz w:val="21"/>
                <w:szCs w:val="21"/>
              </w:rPr>
              <w:t>荣誉称号、表彰奖励名称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b/>
                <w:bCs/>
                <w:sz w:val="21"/>
                <w:szCs w:val="21"/>
              </w:rPr>
            </w:pPr>
            <w:r>
              <w:rPr>
                <w:rFonts w:eastAsia="方正仿宋_GBK"/>
                <w:b/>
                <w:bCs/>
                <w:sz w:val="21"/>
                <w:szCs w:val="21"/>
              </w:rPr>
              <w:t>获奖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b/>
                <w:bCs/>
                <w:sz w:val="21"/>
                <w:szCs w:val="21"/>
              </w:rPr>
            </w:pPr>
            <w:r>
              <w:rPr>
                <w:rFonts w:eastAsia="方正仿宋_GBK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411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b/>
                <w:bCs/>
                <w:sz w:val="21"/>
                <w:szCs w:val="21"/>
              </w:rPr>
            </w:pPr>
            <w:r>
              <w:rPr>
                <w:rFonts w:eastAsia="方正仿宋_GBK"/>
                <w:b/>
                <w:bCs/>
                <w:sz w:val="21"/>
                <w:szCs w:val="21"/>
              </w:rPr>
              <w:t>授奖部门</w:t>
            </w:r>
          </w:p>
        </w:tc>
        <w:tc>
          <w:tcPr>
            <w:tcW w:w="141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b/>
                <w:bCs/>
                <w:sz w:val="21"/>
                <w:szCs w:val="21"/>
              </w:rPr>
            </w:pPr>
            <w:r>
              <w:rPr>
                <w:rFonts w:eastAsia="方正仿宋_GBK"/>
                <w:b/>
                <w:bCs/>
                <w:sz w:val="21"/>
                <w:szCs w:val="21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262" w:type="dxa"/>
            <w:gridSpan w:val="2"/>
            <w:vMerge w:val="continue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383" w:type="dxa"/>
            <w:gridSpan w:val="6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如东县高考优秀教师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县政府嘉奖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语文学科命题专家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如东高中语文核心组成员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语文学科命题专家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县优秀团干部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南通市骨干教师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如东优秀教师群体称号负责人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如东县师德先进个人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高中语文学科专家组成员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语文学科命题专家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如东教育科研先进个人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如东县高中语文学科带头人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如东县高考优秀教师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语文调研测试命题专家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首届江苏乡村骨干教师培育站优秀学员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如东县教育系统读书先进人物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县政府“嘉奖”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如东县真学课堂教学改革评比先进个人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如东县师德优秀教师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如东县高中语文教坛新秀 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如东县高中语文教坛新秀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如东县优秀班集体（班主任）</w:t>
            </w:r>
          </w:p>
          <w:p>
            <w:pPr>
              <w:adjustRightInd w:val="0"/>
              <w:snapToGrid w:val="0"/>
              <w:spacing w:line="20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如东县优秀团支部（班主任）</w:t>
            </w:r>
          </w:p>
        </w:tc>
        <w:tc>
          <w:tcPr>
            <w:tcW w:w="994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202008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202004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201912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201908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201905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201904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201902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1F497D" w:themeColor="text2"/>
                <w:sz w:val="18"/>
                <w:szCs w:val="18"/>
                <w14:textFill>
                  <w14:solidFill>
                    <w14:schemeClr w14:val="tx2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01809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201809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201806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201805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201803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201712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201708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201706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201705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201705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201702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201602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201601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201511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201310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201904</w:t>
            </w:r>
          </w:p>
          <w:p>
            <w:pPr>
              <w:adjustRightInd w:val="0"/>
              <w:snapToGrid w:val="0"/>
              <w:spacing w:line="20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201904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如东县人民政府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南通市教育科学研究院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如东县人民政府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  <w:p>
            <w:pPr>
              <w:adjustRightInd w:val="0"/>
              <w:snapToGrid w:val="0"/>
              <w:spacing w:line="20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如东县教育局</w:t>
            </w:r>
          </w:p>
        </w:tc>
        <w:tc>
          <w:tcPr>
            <w:tcW w:w="1412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1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  <w:p>
            <w:pPr>
              <w:adjustRightInd w:val="0"/>
              <w:snapToGrid w:val="0"/>
              <w:spacing w:line="200" w:lineRule="exact"/>
              <w:ind w:firstLine="180" w:firstLineChars="100"/>
              <w:rPr>
                <w:rFonts w:eastAsia="方正仿宋_GBK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262" w:type="dxa"/>
            <w:gridSpan w:val="2"/>
            <w:vMerge w:val="restart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0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244" w:type="dxa"/>
            <w:gridSpan w:val="1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   主   测   评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62" w:type="dxa"/>
            <w:gridSpan w:val="2"/>
            <w:vMerge w:val="continue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56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79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06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522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166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262" w:type="dxa"/>
            <w:gridSpan w:val="2"/>
            <w:vMerge w:val="restart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0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244" w:type="dxa"/>
            <w:gridSpan w:val="1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   决   结   果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262" w:type="dxa"/>
            <w:gridSpan w:val="2"/>
            <w:vMerge w:val="continue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56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79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06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522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166" w:type="dxa"/>
            <w:gridSpan w:val="4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  <w:jc w:val="center"/>
        </w:trPr>
        <w:tc>
          <w:tcPr>
            <w:tcW w:w="1262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荐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7915" w:type="dxa"/>
            <w:gridSpan w:val="17"/>
          </w:tcPr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right="1120" w:rightChars="350" w:firstLine="240" w:firstLineChars="10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>
            <w:pPr>
              <w:snapToGrid w:val="0"/>
              <w:spacing w:line="240" w:lineRule="atLeast"/>
              <w:ind w:right="1120" w:rightChars="350" w:firstLine="240" w:firstLineChars="10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  <w:jc w:val="center"/>
        </w:trPr>
        <w:tc>
          <w:tcPr>
            <w:tcW w:w="1262" w:type="dxa"/>
            <w:gridSpan w:val="2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082" w:type="dxa"/>
            <w:gridSpan w:val="4"/>
          </w:tcPr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ind w:firstLine="600" w:firstLineChars="25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年    月    日 </w:t>
            </w:r>
          </w:p>
        </w:tc>
        <w:tc>
          <w:tcPr>
            <w:tcW w:w="1371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62" w:type="dxa"/>
            <w:gridSpan w:val="6"/>
          </w:tcPr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ind w:firstLine="720" w:firstLineChars="3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62" w:type="dxa"/>
            <w:gridSpan w:val="2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7915" w:type="dxa"/>
            <w:gridSpan w:val="17"/>
          </w:tcPr>
          <w:p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>
      <w:pPr>
        <w:rPr>
          <w:sz w:val="13"/>
          <w:szCs w:val="13"/>
          <w:u w:val="single"/>
        </w:rPr>
      </w:pPr>
    </w:p>
    <w:sectPr>
      <w:pgSz w:w="11906" w:h="16838"/>
      <w:pgMar w:top="1701" w:right="1474" w:bottom="1418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2F065A"/>
    <w:rsid w:val="0043273F"/>
    <w:rsid w:val="00452B01"/>
    <w:rsid w:val="006A10B4"/>
    <w:rsid w:val="009B17F7"/>
    <w:rsid w:val="009E4642"/>
    <w:rsid w:val="00AB7284"/>
    <w:rsid w:val="00D13C0A"/>
    <w:rsid w:val="00FC1431"/>
    <w:rsid w:val="02F757CA"/>
    <w:rsid w:val="071C417A"/>
    <w:rsid w:val="0D7F787D"/>
    <w:rsid w:val="12BA4E30"/>
    <w:rsid w:val="19C416DA"/>
    <w:rsid w:val="1DC23D7F"/>
    <w:rsid w:val="1DDF0333"/>
    <w:rsid w:val="22EC364A"/>
    <w:rsid w:val="23FF39CC"/>
    <w:rsid w:val="38671E12"/>
    <w:rsid w:val="392A2E31"/>
    <w:rsid w:val="412A0084"/>
    <w:rsid w:val="46265CFB"/>
    <w:rsid w:val="484406AF"/>
    <w:rsid w:val="4A3A2589"/>
    <w:rsid w:val="4AFA5385"/>
    <w:rsid w:val="55D1707A"/>
    <w:rsid w:val="59FE7457"/>
    <w:rsid w:val="5A384F63"/>
    <w:rsid w:val="5BEA2B95"/>
    <w:rsid w:val="5D087779"/>
    <w:rsid w:val="69635237"/>
    <w:rsid w:val="6A79102A"/>
    <w:rsid w:val="6D3A470B"/>
    <w:rsid w:val="6E8350FB"/>
    <w:rsid w:val="70735CF0"/>
    <w:rsid w:val="740D16E0"/>
    <w:rsid w:val="75D91CAB"/>
    <w:rsid w:val="78A22D3B"/>
    <w:rsid w:val="7BE31B57"/>
    <w:rsid w:val="7BF87E7B"/>
    <w:rsid w:val="7FAC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6</Pages>
  <Words>909</Words>
  <Characters>5182</Characters>
  <Lines>43</Lines>
  <Paragraphs>12</Paragraphs>
  <TotalTime>7</TotalTime>
  <ScaleCrop>false</ScaleCrop>
  <LinksUpToDate>false</LinksUpToDate>
  <CharactersWithSpaces>6079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2020-12-17T09:10:00Z</dcterms:created>
  <dc:creator>Micorosoft</dc:creator>
  <cp:lastModifiedBy>Administrator</cp:lastModifiedBy>
  <dcterms:modified xsi:type="dcterms:W3CDTF">2020-12-23T02:13:09Z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